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D6" w:rsidRDefault="003023D6" w:rsidP="003023D6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:rsidR="003023D6" w:rsidRDefault="003023D6" w:rsidP="003023D6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201</w:t>
      </w:r>
      <w:r w:rsidR="00FE1D91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w Gminie Iława</w:t>
      </w:r>
    </w:p>
    <w:p w:rsidR="003023D6" w:rsidRDefault="003023D6" w:rsidP="003023D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3023D6" w:rsidRDefault="003023D6" w:rsidP="003023D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:rsidR="003023D6" w:rsidRDefault="003023D6" w:rsidP="003023D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201</w:t>
      </w:r>
      <w:r w:rsidR="00FE1D9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roku  wynoszą:</w:t>
      </w:r>
    </w:p>
    <w:p w:rsidR="003023D6" w:rsidRDefault="003023D6" w:rsidP="003023D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 </w:t>
      </w:r>
      <w:r>
        <w:rPr>
          <w:rFonts w:ascii="Arial" w:hAnsi="Arial" w:cs="Arial"/>
          <w:b/>
          <w:szCs w:val="24"/>
        </w:rPr>
        <w:t>131,</w:t>
      </w:r>
      <w:r w:rsidR="00FE1D91">
        <w:rPr>
          <w:rFonts w:ascii="Arial" w:hAnsi="Arial" w:cs="Arial"/>
          <w:b/>
          <w:szCs w:val="24"/>
        </w:rPr>
        <w:t>23</w:t>
      </w:r>
      <w:r>
        <w:rPr>
          <w:rFonts w:ascii="Arial" w:hAnsi="Arial" w:cs="Arial"/>
          <w:szCs w:val="24"/>
        </w:rPr>
        <w:t xml:space="preserve"> zł,</w:t>
      </w:r>
    </w:p>
    <w:p w:rsidR="003023D6" w:rsidRDefault="003023D6" w:rsidP="003023D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>
        <w:rPr>
          <w:rFonts w:ascii="Arial" w:hAnsi="Arial" w:cs="Arial"/>
          <w:b/>
          <w:szCs w:val="24"/>
        </w:rPr>
        <w:t>262,</w:t>
      </w:r>
      <w:r w:rsidR="00FE1D91">
        <w:rPr>
          <w:rFonts w:ascii="Arial" w:hAnsi="Arial" w:cs="Arial"/>
          <w:b/>
          <w:szCs w:val="24"/>
        </w:rPr>
        <w:t>45</w:t>
      </w:r>
      <w:r>
        <w:rPr>
          <w:rFonts w:ascii="Arial" w:hAnsi="Arial" w:cs="Arial"/>
          <w:szCs w:val="24"/>
        </w:rPr>
        <w:t xml:space="preserve"> zł,</w:t>
      </w:r>
    </w:p>
    <w:p w:rsidR="003023D6" w:rsidRDefault="003023D6" w:rsidP="003023D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stawka roczna podatku leśnego w 201</w:t>
      </w:r>
      <w:r w:rsidR="00FE1D91">
        <w:rPr>
          <w:rFonts w:ascii="Arial" w:hAnsi="Arial" w:cs="Arial"/>
          <w:szCs w:val="24"/>
        </w:rPr>
        <w:t>8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 w:rsidR="00FE1D91">
        <w:rPr>
          <w:rFonts w:ascii="Arial" w:hAnsi="Arial" w:cs="Arial"/>
          <w:b/>
          <w:szCs w:val="24"/>
        </w:rPr>
        <w:t>43,35</w:t>
      </w:r>
      <w:r>
        <w:rPr>
          <w:rFonts w:ascii="Arial" w:hAnsi="Arial" w:cs="Arial"/>
          <w:szCs w:val="24"/>
        </w:rPr>
        <w:t xml:space="preserve"> zł.</w:t>
      </w:r>
    </w:p>
    <w:p w:rsidR="003023D6" w:rsidRDefault="003023D6" w:rsidP="003023D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:rsidR="003023D6" w:rsidRDefault="003023D6" w:rsidP="003023D6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:rsidR="003023D6" w:rsidRDefault="003023D6" w:rsidP="003023D6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mgr inż. Krzysztof </w:t>
      </w:r>
      <w:proofErr w:type="spellStart"/>
      <w:r>
        <w:rPr>
          <w:rFonts w:ascii="Arial" w:hAnsi="Arial" w:cs="Arial"/>
          <w:b/>
          <w:szCs w:val="24"/>
        </w:rPr>
        <w:t>Harmaciński</w:t>
      </w:r>
      <w:proofErr w:type="spellEnd"/>
    </w:p>
    <w:p w:rsidR="0012441F" w:rsidRDefault="0012441F"/>
    <w:sectPr w:rsidR="0012441F" w:rsidSect="0012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D6"/>
    <w:rsid w:val="0012441F"/>
    <w:rsid w:val="003023D6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81682"/>
  <w15:docId w15:val="{134D8415-E573-4F68-A8C8-501FE95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2</cp:revision>
  <dcterms:created xsi:type="dcterms:W3CDTF">2016-11-29T10:42:00Z</dcterms:created>
  <dcterms:modified xsi:type="dcterms:W3CDTF">2017-12-06T12:01:00Z</dcterms:modified>
</cp:coreProperties>
</file>