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9C" w:rsidRPr="00DE2C92" w:rsidRDefault="0006369C" w:rsidP="0006369C">
      <w:pPr>
        <w:jc w:val="center"/>
        <w:rPr>
          <w:sz w:val="24"/>
          <w:szCs w:val="24"/>
        </w:rPr>
      </w:pPr>
      <w:r w:rsidRPr="00DE2C92">
        <w:rPr>
          <w:b/>
          <w:bCs/>
          <w:sz w:val="24"/>
          <w:szCs w:val="24"/>
        </w:rPr>
        <w:t>OGŁOSZENIE</w:t>
      </w:r>
    </w:p>
    <w:p w:rsidR="0006369C" w:rsidRPr="00DE2C92" w:rsidRDefault="0006369C" w:rsidP="0006369C">
      <w:pPr>
        <w:pStyle w:val="Tekstpodstawowy"/>
        <w:jc w:val="both"/>
        <w:rPr>
          <w:sz w:val="24"/>
          <w:szCs w:val="24"/>
        </w:rPr>
      </w:pPr>
      <w:r w:rsidRPr="00DE2C92">
        <w:rPr>
          <w:sz w:val="24"/>
          <w:szCs w:val="24"/>
        </w:rPr>
        <w:t>Zgodnie z art. 38 ust. 4 ustawy z dnia 21 sierpnia 1997r. o gospodarce nieruchomościami/Jednolity tekst Dz. U. z 2010r., Nr 102, poz. 651 z późn. zm.)/</w:t>
      </w:r>
    </w:p>
    <w:p w:rsidR="0006369C" w:rsidRPr="00DE2C92" w:rsidRDefault="0006369C" w:rsidP="0006369C">
      <w:pPr>
        <w:pStyle w:val="Akapitzlist"/>
        <w:tabs>
          <w:tab w:val="left" w:pos="7371"/>
        </w:tabs>
        <w:spacing w:after="0" w:line="240" w:lineRule="auto"/>
        <w:jc w:val="center"/>
        <w:rPr>
          <w:b/>
          <w:sz w:val="24"/>
          <w:szCs w:val="24"/>
        </w:rPr>
      </w:pPr>
      <w:r w:rsidRPr="00DE2C92">
        <w:rPr>
          <w:b/>
          <w:sz w:val="24"/>
          <w:szCs w:val="24"/>
        </w:rPr>
        <w:t>WÓJT GMINY IŁAWA ODWOŁUJE</w:t>
      </w:r>
    </w:p>
    <w:p w:rsidR="0006369C" w:rsidRPr="00DE2C92" w:rsidRDefault="0006369C" w:rsidP="0006369C">
      <w:pPr>
        <w:pStyle w:val="Akapitzlist"/>
        <w:tabs>
          <w:tab w:val="left" w:pos="7371"/>
        </w:tabs>
        <w:spacing w:after="0" w:line="240" w:lineRule="auto"/>
        <w:ind w:left="0"/>
        <w:jc w:val="both"/>
        <w:rPr>
          <w:sz w:val="24"/>
          <w:szCs w:val="24"/>
        </w:rPr>
      </w:pPr>
      <w:r w:rsidRPr="00DE2C92">
        <w:rPr>
          <w:rFonts w:ascii="Times New Roman" w:hAnsi="Times New Roman" w:cs="Times New Roman"/>
          <w:sz w:val="24"/>
          <w:szCs w:val="24"/>
        </w:rPr>
        <w:t>przetarg ograniczony do mieszkańców sołectwa Nowa Wieś na działkę zabudowaną budynkiem byłej hydroforni  nr 164/4 o pow. 0,0754 ha, obręb Nowa Wieś i przetarg ograniczony do mieszkańców sołectwa Skarszewo na działkę zabudowaną budynkiem</w:t>
      </w:r>
      <w:r w:rsidRPr="00DE2C92">
        <w:rPr>
          <w:rFonts w:ascii="Arial" w:hAnsi="Arial" w:cs="Arial"/>
          <w:sz w:val="24"/>
          <w:szCs w:val="24"/>
        </w:rPr>
        <w:t xml:space="preserve"> </w:t>
      </w:r>
      <w:r w:rsidRPr="00DE2C92">
        <w:rPr>
          <w:rFonts w:ascii="Times New Roman" w:hAnsi="Times New Roman" w:cs="Times New Roman"/>
          <w:sz w:val="24"/>
          <w:szCs w:val="24"/>
        </w:rPr>
        <w:t>gospodarczym  nr 274/3 o pow. 0,0709 ha, obręb Skarszewo z ważnego powodu, którym jest w tym przypadku konieczność uwzględnienia szeroko pojętego interesu finansowego Gminy Iława, z uwagi na konieczność zachowania szczególnej staranności w zakresie gospodarowania gminnym zasobem nieruchomości.</w:t>
      </w:r>
    </w:p>
    <w:p w:rsidR="00BF1094" w:rsidRPr="00DE2C92" w:rsidRDefault="00BF1094">
      <w:pPr>
        <w:rPr>
          <w:sz w:val="24"/>
          <w:szCs w:val="24"/>
        </w:rPr>
      </w:pPr>
    </w:p>
    <w:p w:rsidR="00DE2C92" w:rsidRDefault="00DE2C92"/>
    <w:p w:rsidR="00DE2C92" w:rsidRDefault="00DE2C92"/>
    <w:p w:rsidR="00DE2C92" w:rsidRPr="00DE2C92" w:rsidRDefault="00DE2C9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2C92">
        <w:rPr>
          <w:sz w:val="24"/>
          <w:szCs w:val="24"/>
        </w:rPr>
        <w:tab/>
        <w:t>Wójt Gminy Iława</w:t>
      </w:r>
    </w:p>
    <w:p w:rsidR="00DE2C92" w:rsidRPr="00DE2C92" w:rsidRDefault="00DE2C92">
      <w:pPr>
        <w:rPr>
          <w:sz w:val="24"/>
          <w:szCs w:val="24"/>
        </w:rPr>
      </w:pPr>
    </w:p>
    <w:p w:rsidR="00DE2C92" w:rsidRPr="00DE2C92" w:rsidRDefault="00DE2C92">
      <w:pPr>
        <w:rPr>
          <w:sz w:val="24"/>
          <w:szCs w:val="24"/>
        </w:rPr>
      </w:pPr>
      <w:r w:rsidRPr="00DE2C92">
        <w:rPr>
          <w:sz w:val="24"/>
          <w:szCs w:val="24"/>
        </w:rPr>
        <w:tab/>
      </w:r>
      <w:r w:rsidRPr="00DE2C92">
        <w:rPr>
          <w:sz w:val="24"/>
          <w:szCs w:val="24"/>
        </w:rPr>
        <w:tab/>
      </w:r>
      <w:r w:rsidRPr="00DE2C92">
        <w:rPr>
          <w:sz w:val="24"/>
          <w:szCs w:val="24"/>
        </w:rPr>
        <w:tab/>
      </w:r>
      <w:r w:rsidRPr="00DE2C92">
        <w:rPr>
          <w:sz w:val="24"/>
          <w:szCs w:val="24"/>
        </w:rPr>
        <w:tab/>
      </w:r>
      <w:r w:rsidRPr="00DE2C92">
        <w:rPr>
          <w:sz w:val="24"/>
          <w:szCs w:val="24"/>
        </w:rPr>
        <w:tab/>
      </w:r>
      <w:r w:rsidRPr="00DE2C92">
        <w:rPr>
          <w:sz w:val="24"/>
          <w:szCs w:val="24"/>
        </w:rPr>
        <w:tab/>
      </w:r>
      <w:r w:rsidRPr="00DE2C92">
        <w:rPr>
          <w:sz w:val="24"/>
          <w:szCs w:val="24"/>
        </w:rPr>
        <w:tab/>
      </w:r>
      <w:r w:rsidRPr="00DE2C92">
        <w:rPr>
          <w:sz w:val="24"/>
          <w:szCs w:val="24"/>
        </w:rPr>
        <w:tab/>
      </w:r>
      <w:r w:rsidRPr="00DE2C92">
        <w:rPr>
          <w:sz w:val="24"/>
          <w:szCs w:val="24"/>
        </w:rPr>
        <w:tab/>
        <w:t xml:space="preserve">Krzysztof </w:t>
      </w:r>
      <w:proofErr w:type="spellStart"/>
      <w:r w:rsidRPr="00DE2C92">
        <w:rPr>
          <w:sz w:val="24"/>
          <w:szCs w:val="24"/>
        </w:rPr>
        <w:t>Harmaciński</w:t>
      </w:r>
      <w:proofErr w:type="spellEnd"/>
    </w:p>
    <w:sectPr w:rsidR="00DE2C92" w:rsidRPr="00DE2C92" w:rsidSect="00BF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69C"/>
    <w:rsid w:val="0006369C"/>
    <w:rsid w:val="000D0F93"/>
    <w:rsid w:val="00BF1094"/>
    <w:rsid w:val="00D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6369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3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3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3</cp:revision>
  <dcterms:created xsi:type="dcterms:W3CDTF">2012-04-10T10:42:00Z</dcterms:created>
  <dcterms:modified xsi:type="dcterms:W3CDTF">2012-04-10T10:45:00Z</dcterms:modified>
</cp:coreProperties>
</file>