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58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3686"/>
        <w:gridCol w:w="1701"/>
      </w:tblGrid>
      <w:tr w:rsidR="003E6240" w:rsidTr="00E66F1F">
        <w:trPr>
          <w:trHeight w:val="4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40" w:rsidRDefault="00E66F1F" w:rsidP="00E66F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F" w:rsidRDefault="00E66F1F" w:rsidP="00E66F1F">
            <w:pPr>
              <w:spacing w:line="276" w:lineRule="auto"/>
              <w:rPr>
                <w:lang w:eastAsia="en-US"/>
              </w:rPr>
            </w:pPr>
          </w:p>
          <w:p w:rsidR="003E6240" w:rsidRDefault="003E6240" w:rsidP="00E66F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NAZWA ZADANIA</w:t>
            </w:r>
          </w:p>
          <w:p w:rsidR="003E6240" w:rsidRDefault="003E6240" w:rsidP="00E66F1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40" w:rsidRDefault="003E6240" w:rsidP="00E66F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NAZWA ORGANIZACJI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40" w:rsidRPr="003E6240" w:rsidRDefault="003E6240" w:rsidP="00E66F1F">
            <w:pPr>
              <w:spacing w:line="276" w:lineRule="auto"/>
              <w:jc w:val="center"/>
              <w:rPr>
                <w:lang w:eastAsia="en-US"/>
              </w:rPr>
            </w:pPr>
            <w:r w:rsidRPr="003E6240">
              <w:rPr>
                <w:sz w:val="22"/>
                <w:szCs w:val="22"/>
                <w:lang w:eastAsia="en-US"/>
              </w:rPr>
              <w:t>KWOTA DOTACJI</w:t>
            </w:r>
          </w:p>
        </w:tc>
      </w:tr>
      <w:tr w:rsidR="003E6240" w:rsidTr="003E6240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pStyle w:val="Akapitzlist"/>
              <w:numPr>
                <w:ilvl w:val="0"/>
                <w:numId w:val="1"/>
              </w:num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Zadania z zakresu ratownictwa i ochrony ludności.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ind w:left="-108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Miejsko – Powiatowe Wodne Ochotnicze Pogotowie Ratunkowe ul. Sienkiewicza 24    14-200 Iława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after="200" w:line="276" w:lineRule="auto"/>
              <w:jc w:val="right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10.000,00</w:t>
            </w:r>
          </w:p>
        </w:tc>
      </w:tr>
      <w:tr w:rsidR="003E6240" w:rsidTr="003E6240">
        <w:trPr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Działania na rzecz integracji mieszkańców środowiska lokalnego.</w:t>
            </w:r>
          </w:p>
          <w:p w:rsidR="003E6240" w:rsidRDefault="003E6240" w:rsidP="003E6240">
            <w:pPr>
              <w:shd w:val="clear" w:color="auto" w:fill="FFFFFF"/>
              <w:spacing w:line="274" w:lineRule="exact"/>
              <w:ind w:left="6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Festyn rodzinny – integracja mieszkańców we wspólnym działaniu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Stowarzyszenie na Rzecz Ekorozwoju Sołectw Tynwałd i Makowo </w:t>
            </w:r>
          </w:p>
          <w:p w:rsidR="003E6240" w:rsidRDefault="003E6240" w:rsidP="003E62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Tynwałd 18 </w:t>
            </w:r>
          </w:p>
          <w:p w:rsidR="003E6240" w:rsidRDefault="003E6240" w:rsidP="003E62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14-204 Rudzienice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200" w:line="276" w:lineRule="auto"/>
              <w:ind w:left="612"/>
              <w:rPr>
                <w:bCs/>
                <w:color w:val="FF000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1.000,00</w:t>
            </w:r>
          </w:p>
        </w:tc>
      </w:tr>
      <w:tr w:rsidR="003E6240" w:rsidTr="003E6240">
        <w:trPr>
          <w:cantSplit/>
          <w:trHeight w:val="1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Podtrzymywanie i upowszechnianie tradycji regionalnych i lokalnych.</w:t>
            </w:r>
          </w:p>
          <w:p w:rsidR="003E6240" w:rsidRDefault="003E6240" w:rsidP="003E6240">
            <w:pPr>
              <w:shd w:val="clear" w:color="auto" w:fill="FFFFFF"/>
              <w:spacing w:line="274" w:lineRule="exact"/>
              <w:ind w:left="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Biesiada historyczna.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Towarzystwo Ziemi </w:t>
            </w:r>
            <w:proofErr w:type="spellStart"/>
            <w:r>
              <w:rPr>
                <w:color w:val="000000" w:themeColor="text1"/>
                <w:lang w:eastAsia="en-US"/>
              </w:rPr>
              <w:t>Rudzienickiej</w:t>
            </w:r>
            <w:proofErr w:type="spellEnd"/>
          </w:p>
          <w:p w:rsidR="003E6240" w:rsidRDefault="003E6240" w:rsidP="003E62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Kwiatowa 2</w:t>
            </w:r>
          </w:p>
          <w:p w:rsidR="003E6240" w:rsidRDefault="003E6240" w:rsidP="003E6240">
            <w:pPr>
              <w:spacing w:line="276" w:lineRule="auto"/>
              <w:ind w:left="-108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14-204 Rudzienice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40" w:rsidRDefault="003E6240" w:rsidP="003E6240">
            <w:pPr>
              <w:spacing w:line="276" w:lineRule="auto"/>
              <w:ind w:left="612" w:firstLine="180"/>
              <w:jc w:val="right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400,00</w:t>
            </w:r>
          </w:p>
        </w:tc>
      </w:tr>
    </w:tbl>
    <w:p w:rsidR="003E6240" w:rsidRDefault="003E6240" w:rsidP="003E6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 otwartych   konkursów  ofert</w:t>
      </w:r>
    </w:p>
    <w:p w:rsidR="00E66F1F" w:rsidRDefault="00E66F1F" w:rsidP="003E6240">
      <w:pPr>
        <w:jc w:val="center"/>
        <w:rPr>
          <w:b/>
          <w:sz w:val="28"/>
          <w:szCs w:val="28"/>
        </w:rPr>
      </w:pPr>
    </w:p>
    <w:p w:rsidR="00E66F1F" w:rsidRDefault="00E66F1F" w:rsidP="003E6240">
      <w:pPr>
        <w:jc w:val="center"/>
        <w:rPr>
          <w:b/>
          <w:sz w:val="20"/>
          <w:szCs w:val="20"/>
        </w:rPr>
      </w:pPr>
    </w:p>
    <w:p w:rsidR="003E6240" w:rsidRDefault="003E6240" w:rsidP="003E6240">
      <w:pPr>
        <w:shd w:val="clear" w:color="auto" w:fill="FFFFFF"/>
        <w:spacing w:line="274" w:lineRule="exact"/>
        <w:ind w:left="134"/>
        <w:jc w:val="both"/>
        <w:rPr>
          <w:rFonts w:asciiTheme="minorHAnsi" w:hAnsiTheme="minorHAnsi"/>
        </w:rPr>
      </w:pPr>
      <w:r>
        <w:rPr>
          <w:b/>
          <w:sz w:val="20"/>
          <w:szCs w:val="20"/>
        </w:rPr>
        <w:t xml:space="preserve">               </w:t>
      </w:r>
      <w:r>
        <w:rPr>
          <w:rFonts w:asciiTheme="minorHAnsi" w:hAnsiTheme="minorHAnsi"/>
        </w:rPr>
        <w:t>Na  podstawie art.15 ust.1 pkt. 2 j ustawy z dnia 24. 04.2003 r. o działalności pożytku publicznego i o wolontariacie (Tekst jednolity:</w:t>
      </w:r>
      <w:r>
        <w:rPr>
          <w:rFonts w:asciiTheme="minorHAnsi" w:hAnsiTheme="minorHAnsi"/>
          <w:bCs/>
          <w:spacing w:val="-8"/>
        </w:rPr>
        <w:t xml:space="preserve"> Dz. U. z 2010 r. Nr 234 poz. 1536) </w:t>
      </w:r>
      <w:r>
        <w:rPr>
          <w:rFonts w:asciiTheme="minorHAnsi" w:hAnsiTheme="minorHAnsi"/>
        </w:rPr>
        <w:t xml:space="preserve"> wyniki otwartych   konkursów  ofert ogłoszonych  w dniu  23 kwietnia 2014 r.  przedstawiają  się następująco : </w:t>
      </w:r>
    </w:p>
    <w:p w:rsidR="003E6240" w:rsidRDefault="003E6240"/>
    <w:p w:rsidR="003E6240" w:rsidRPr="003E6240" w:rsidRDefault="003E6240" w:rsidP="003E6240"/>
    <w:p w:rsidR="003E6240" w:rsidRPr="003E6240" w:rsidRDefault="003E6240" w:rsidP="003E6240"/>
    <w:p w:rsidR="003E6240" w:rsidRPr="003E6240" w:rsidRDefault="003E6240" w:rsidP="003E6240"/>
    <w:p w:rsidR="003E6240" w:rsidRPr="003E6240" w:rsidRDefault="003E6240" w:rsidP="003E6240"/>
    <w:p w:rsidR="003E6240" w:rsidRPr="003E6240" w:rsidRDefault="003E6240" w:rsidP="003E6240"/>
    <w:p w:rsidR="003E6240" w:rsidRPr="003E6240" w:rsidRDefault="003E6240" w:rsidP="003E6240"/>
    <w:p w:rsidR="003E6240" w:rsidRPr="003E6240" w:rsidRDefault="003E6240" w:rsidP="003E6240"/>
    <w:p w:rsidR="003E6240" w:rsidRDefault="003E6240" w:rsidP="003E6240">
      <w:r>
        <w:t xml:space="preserve">                                                                                                      Wójt Gminy Iława</w:t>
      </w:r>
    </w:p>
    <w:p w:rsidR="003E6240" w:rsidRDefault="003E6240" w:rsidP="003E6240"/>
    <w:p w:rsidR="003C1518" w:rsidRPr="003E6240" w:rsidRDefault="003E6240" w:rsidP="003E6240">
      <w:r>
        <w:t xml:space="preserve">                                                                                           mgr inż. Krzysztof </w:t>
      </w:r>
      <w:proofErr w:type="spellStart"/>
      <w:r>
        <w:t>Harmaciński</w:t>
      </w:r>
      <w:proofErr w:type="spellEnd"/>
      <w:r>
        <w:t xml:space="preserve"> </w:t>
      </w:r>
    </w:p>
    <w:sectPr w:rsidR="003C1518" w:rsidRPr="003E6240" w:rsidSect="003C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C18"/>
    <w:multiLevelType w:val="hybridMultilevel"/>
    <w:tmpl w:val="EDA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240"/>
    <w:rsid w:val="003C1518"/>
    <w:rsid w:val="003E6240"/>
    <w:rsid w:val="004C6F62"/>
    <w:rsid w:val="005162F1"/>
    <w:rsid w:val="00B525AB"/>
    <w:rsid w:val="00D8068D"/>
    <w:rsid w:val="00E6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5</cp:revision>
  <cp:lastPrinted>2014-06-03T10:51:00Z</cp:lastPrinted>
  <dcterms:created xsi:type="dcterms:W3CDTF">2014-06-03T10:50:00Z</dcterms:created>
  <dcterms:modified xsi:type="dcterms:W3CDTF">2014-06-03T13:25:00Z</dcterms:modified>
</cp:coreProperties>
</file>