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7" w:rsidRPr="00FE22B7" w:rsidRDefault="00FE22B7" w:rsidP="00FE2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22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 zawartego w cenie oleju napędowego wykorzystywanego do produkcji rolnej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prawna:</w:t>
      </w:r>
    </w:p>
    <w:p w:rsidR="00FE22B7" w:rsidRPr="00FE22B7" w:rsidRDefault="00FE22B7" w:rsidP="00FE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10 marca 2006 r. o zwrocie podatku akcyzowego zawartego w cenie oleju napędowego wykorzystywanego do prod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ukcji rolnej (t.j. Dz. U. z 2019 r. poz. 2188).</w:t>
      </w:r>
    </w:p>
    <w:p w:rsidR="00FE22B7" w:rsidRPr="00FE22B7" w:rsidRDefault="00FE22B7" w:rsidP="00FE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Rolnictwa i Rozwoju Wsi z dnia 20 grudnia 2018 r. w sprawie wzoru wniosku o zwrot podatku akcyzowego zawartego w cenie oleju napędowego wykorzystywanego do produkcji rolnej (Dz. U. z 2018 r. poz. 2466).</w:t>
      </w:r>
    </w:p>
    <w:p w:rsidR="00FE22B7" w:rsidRPr="00FE22B7" w:rsidRDefault="00FE22B7" w:rsidP="00FE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29 marca 2010 r. w sprawie zakresu informacji przedstawianych przez podmiot ubiegający się o pomoc inną niż pomoc de minimis lub pomoc de minimis w rolnictwie lub rybołówstwie (Dz. U. Nr 53, poz. 312 z późn. zm.).</w:t>
      </w:r>
    </w:p>
    <w:p w:rsidR="00FE22B7" w:rsidRPr="00FE22B7" w:rsidRDefault="00FE22B7" w:rsidP="00FE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</w:t>
      </w:r>
      <w:r w:rsidR="00B172ED">
        <w:rPr>
          <w:rFonts w:ascii="Times New Roman" w:eastAsia="Times New Roman" w:hAnsi="Times New Roman" w:cs="Times New Roman"/>
          <w:sz w:val="24"/>
          <w:szCs w:val="24"/>
          <w:lang w:eastAsia="pl-PL"/>
        </w:rPr>
        <w:t>cyjnego (t.j. Dz. U. z 2020 r. poz. 256</w:t>
      </w: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Komórka organizacyjna załatwiająca sprawę: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FE2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Iława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załączniki:</w:t>
      </w:r>
    </w:p>
    <w:p w:rsidR="00FE22B7" w:rsidRPr="00FE22B7" w:rsidRDefault="00FE22B7" w:rsidP="00FE2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 lub ich kopie stanowiące dowód zakupu oleju napędowego w okresie 6 miesięcy poprzedzających miesiąc złożenia wniosku</w:t>
      </w:r>
    </w:p>
    <w:p w:rsidR="00FE22B7" w:rsidRPr="00FE22B7" w:rsidRDefault="00FE22B7" w:rsidP="00FE2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przez producenta rolnego o zwrot podatku w odniesieniu do bydła.</w:t>
      </w:r>
    </w:p>
    <w:p w:rsidR="00FE22B7" w:rsidRPr="00FE22B7" w:rsidRDefault="00FE22B7" w:rsidP="00FE22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wydany przez kierownika biura powiatowego Agencji Restrukturyzacji i Modernizacji Rolnictwa zawierający informację o liczbie dużych jednostek przeliczeniowych bydła będącego w posiadaniu producenta rolnego, w odniesieniu do każdej siedziby stada tego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ustawy, na podstawie danych zawartych w rejestrze gospodarskich zwierząt oznakowanych.</w:t>
      </w:r>
    </w:p>
    <w:p w:rsidR="00FE22B7" w:rsidRPr="00FE22B7" w:rsidRDefault="00FE22B7" w:rsidP="00FE2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 Krajowym Rejestrze Sądowym w przypadku, gdy producent rolny podlega wpisowi do tego rejestru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Dokumenty do wglądu:</w:t>
      </w:r>
    </w:p>
    <w:p w:rsidR="00FE22B7" w:rsidRPr="00FE22B7" w:rsidRDefault="00FE22B7" w:rsidP="00FE2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dzierżawy w przypadku osób będących posiadaczem zależnym </w:t>
      </w: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gruntów</w:t>
      </w:r>
    </w:p>
    <w:p w:rsidR="00FE22B7" w:rsidRPr="00FE22B7" w:rsidRDefault="00FE22B7" w:rsidP="00FE2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Inne: na żądanie organu w trakcie postępowania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załatwiania sprawy:</w:t>
      </w:r>
    </w:p>
    <w:p w:rsidR="00FE22B7" w:rsidRPr="00FE22B7" w:rsidRDefault="00FE22B7" w:rsidP="00FE2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od 1 do ostatniego dnia lutego lub od 1 do 31 sierpnia danego roku</w:t>
      </w:r>
    </w:p>
    <w:p w:rsidR="00FE22B7" w:rsidRPr="00FE22B7" w:rsidRDefault="00FE22B7" w:rsidP="00FE2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wydaje się w terminie 30 dni od dnia złożenia wniosku</w:t>
      </w:r>
    </w:p>
    <w:p w:rsidR="00FE22B7" w:rsidRPr="00FE22B7" w:rsidRDefault="00FE22B7" w:rsidP="00FE2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zwrotu podatku akcyzowego w przypadku wniosków złożonych w lutym nastąpi w dniach od 1 do 30 kwietnia, w przypadku wniosków złożonych w sierpniu wypłata nastąpi w dniach od 1 do 31 października na rachunek bankowy wnioskodawcy</w:t>
      </w:r>
      <w:r w:rsidR="00B9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kasie urzędu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Opłaty:</w:t>
      </w:r>
    </w:p>
    <w:p w:rsidR="00FE22B7" w:rsidRPr="00FE22B7" w:rsidRDefault="00FE22B7" w:rsidP="00FE2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odwołania:</w:t>
      </w:r>
    </w:p>
    <w:p w:rsidR="00FE22B7" w:rsidRPr="00FE22B7" w:rsidRDefault="00FE22B7" w:rsidP="00FE2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do Samorządowego Kolegium Odwoławczego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Elblągu </w:t>
      </w: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za pośrednictwem Wójta Gminy Iława </w:t>
      </w: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doręczenia decyzji </w:t>
      </w:r>
    </w:p>
    <w:p w:rsidR="00FE22B7" w:rsidRPr="00FE22B7" w:rsidRDefault="00FE22B7" w:rsidP="00FE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E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Uwagi:</w:t>
      </w:r>
    </w:p>
    <w:p w:rsidR="00FE22B7" w:rsidRPr="00FE22B7" w:rsidRDefault="00FE22B7" w:rsidP="00FE2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podatku przysługuje z tytułu posiadania gruntów rolnych położonych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Iława</w:t>
      </w:r>
    </w:p>
    <w:p w:rsidR="00FE22B7" w:rsidRDefault="00FE22B7" w:rsidP="00FE2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grunty stanowią współwłasność zwrot podatku przysługuje temu współwłaścicielowi, w stosunku do którego pozostali współwłaściciele wyrazili pisemną zgodę we wniosku (nie dotyczy współmałżonków)</w:t>
      </w:r>
    </w:p>
    <w:p w:rsidR="00C1197F" w:rsidRPr="00FE22B7" w:rsidRDefault="00C1197F" w:rsidP="00FE2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Limit zwrotu podatku w 2021 roku wynosi 100 zł na 1 ha użytków rolnych ( 1zl/1litr) oraz 30 zł za 1 sztukę średnią roczną liczbę dużych jednostek przeliczeniowych bydła.</w:t>
      </w:r>
      <w:bookmarkStart w:id="0" w:name="_GoBack"/>
      <w:bookmarkEnd w:id="0"/>
    </w:p>
    <w:p w:rsidR="00B80319" w:rsidRDefault="00C1197F"/>
    <w:sectPr w:rsidR="00B8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34"/>
    <w:multiLevelType w:val="multilevel"/>
    <w:tmpl w:val="49D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0134D"/>
    <w:multiLevelType w:val="multilevel"/>
    <w:tmpl w:val="47B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512"/>
    <w:multiLevelType w:val="multilevel"/>
    <w:tmpl w:val="087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82E3C"/>
    <w:multiLevelType w:val="multilevel"/>
    <w:tmpl w:val="060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6B4B"/>
    <w:multiLevelType w:val="multilevel"/>
    <w:tmpl w:val="F9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052E5"/>
    <w:multiLevelType w:val="multilevel"/>
    <w:tmpl w:val="C95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162FA"/>
    <w:multiLevelType w:val="multilevel"/>
    <w:tmpl w:val="A34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F39F7"/>
    <w:multiLevelType w:val="multilevel"/>
    <w:tmpl w:val="F89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B7"/>
    <w:rsid w:val="0085509F"/>
    <w:rsid w:val="00B172ED"/>
    <w:rsid w:val="00B94946"/>
    <w:rsid w:val="00C1197F"/>
    <w:rsid w:val="00D43DEF"/>
    <w:rsid w:val="00E232E0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admin</cp:lastModifiedBy>
  <cp:revision>4</cp:revision>
  <cp:lastPrinted>2021-02-02T07:34:00Z</cp:lastPrinted>
  <dcterms:created xsi:type="dcterms:W3CDTF">2021-02-02T07:39:00Z</dcterms:created>
  <dcterms:modified xsi:type="dcterms:W3CDTF">2021-02-02T07:43:00Z</dcterms:modified>
</cp:coreProperties>
</file>