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8D1371">
        <w:rPr>
          <w:rFonts w:ascii="Arial" w:eastAsia="Calibri" w:hAnsi="Arial" w:cs="Arial"/>
        </w:rPr>
        <w:t>8</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D1371" w:rsidP="0072610F">
      <w:pPr>
        <w:spacing w:after="0"/>
        <w:ind w:left="283"/>
        <w:jc w:val="center"/>
        <w:rPr>
          <w:rFonts w:ascii="Arial" w:hAnsi="Arial" w:cs="Arial"/>
          <w:b/>
          <w:i/>
        </w:rPr>
      </w:pPr>
      <w:r>
        <w:rPr>
          <w:rFonts w:ascii="Arial" w:hAnsi="Arial" w:cs="Arial"/>
          <w:b/>
          <w:i/>
        </w:rPr>
        <w:t>„Budowę oświetlenia drogowego na terenie Gminy Iława</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8D1371">
        <w:rPr>
          <w:rFonts w:ascii="Arial" w:hAnsi="Arial" w:cs="Arial"/>
          <w:bCs/>
          <w:color w:val="FF0000"/>
        </w:rPr>
        <w:t xml:space="preserve">   </w:t>
      </w:r>
      <w:r w:rsidRPr="00B441E6">
        <w:rPr>
          <w:rFonts w:ascii="Arial" w:hAnsi="Arial" w:cs="Arial"/>
          <w:bCs/>
        </w:rPr>
        <w:t xml:space="preserve">Iława, dnia </w:t>
      </w:r>
      <w:r w:rsidR="0093344F">
        <w:rPr>
          <w:rFonts w:ascii="Arial" w:hAnsi="Arial" w:cs="Arial"/>
          <w:bCs/>
        </w:rPr>
        <w:t>28</w:t>
      </w:r>
      <w:r w:rsidR="00AF4916">
        <w:rPr>
          <w:rFonts w:ascii="Arial" w:hAnsi="Arial" w:cs="Arial"/>
          <w:bCs/>
        </w:rPr>
        <w:t xml:space="preserve"> </w:t>
      </w:r>
      <w:r w:rsidR="000978DE">
        <w:rPr>
          <w:rFonts w:ascii="Arial" w:hAnsi="Arial" w:cs="Arial"/>
          <w:bCs/>
        </w:rPr>
        <w:t>maja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067F70"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8D1371">
          <w:rPr>
            <w:rStyle w:val="Hipercze"/>
            <w:rFonts w:ascii="Arial" w:hAnsi="Arial" w:cs="Arial"/>
          </w:rPr>
          <w:t>lstaniszewska</w:t>
        </w:r>
        <w:r w:rsidR="000978DE" w:rsidRPr="00A11CB3">
          <w:rPr>
            <w:rStyle w:val="Hipercze"/>
            <w:rFonts w:ascii="Arial" w:hAnsi="Arial" w:cs="Arial"/>
          </w:rPr>
          <w:t>@gmina-ilawa.pl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E33226" w:rsidRPr="00E33226" w:rsidRDefault="00E33226" w:rsidP="00E33226">
      <w:pPr>
        <w:spacing w:after="0" w:line="240" w:lineRule="auto"/>
        <w:jc w:val="both"/>
        <w:rPr>
          <w:rFonts w:ascii="Arial" w:hAnsi="Arial" w:cs="Arial"/>
          <w:b/>
          <w:i/>
        </w:rPr>
      </w:pPr>
      <w:r>
        <w:rPr>
          <w:rFonts w:ascii="Arial" w:hAnsi="Arial" w:cs="Arial"/>
          <w:i/>
        </w:rPr>
        <w:t xml:space="preserve">Przedmiotem zamówienia jest: </w:t>
      </w:r>
      <w:r>
        <w:rPr>
          <w:rFonts w:ascii="Arial" w:hAnsi="Arial" w:cs="Arial"/>
          <w:b/>
          <w:i/>
        </w:rPr>
        <w:t xml:space="preserve">Budowa oświetlenia drogowego na terenie gminy Iława,                     w miejscowościach: </w:t>
      </w:r>
      <w:r>
        <w:rPr>
          <w:rFonts w:ascii="Arial" w:hAnsi="Arial" w:cs="Arial"/>
          <w:b/>
          <w:bCs/>
          <w:i/>
        </w:rPr>
        <w:t xml:space="preserve">Dół, Frednowy – Rudzienice, Gałdowo, Karaś, Laseczno, Ławice, Nowa Wieś ul. </w:t>
      </w:r>
      <w:proofErr w:type="spellStart"/>
      <w:r>
        <w:rPr>
          <w:rFonts w:ascii="Arial" w:hAnsi="Arial" w:cs="Arial"/>
          <w:b/>
          <w:bCs/>
          <w:i/>
        </w:rPr>
        <w:t>Dione</w:t>
      </w:r>
      <w:proofErr w:type="spellEnd"/>
      <w:r>
        <w:rPr>
          <w:rFonts w:ascii="Arial" w:hAnsi="Arial" w:cs="Arial"/>
          <w:b/>
          <w:bCs/>
          <w:i/>
        </w:rPr>
        <w:t>, Przejazd, Rudzienice, Sąpy, Skarszewo, Starzykowo, Stradomno, Ząbrowo ul. Owocowa - w ilości 86 lamp.</w:t>
      </w:r>
    </w:p>
    <w:p w:rsidR="00E33226" w:rsidRDefault="00E33226" w:rsidP="00E33226">
      <w:pPr>
        <w:pStyle w:val="Akapitzlist"/>
        <w:numPr>
          <w:ilvl w:val="0"/>
          <w:numId w:val="87"/>
        </w:numPr>
        <w:spacing w:after="0" w:line="240" w:lineRule="auto"/>
        <w:ind w:left="284" w:hanging="284"/>
        <w:jc w:val="both"/>
        <w:rPr>
          <w:rFonts w:ascii="Arial" w:hAnsi="Arial" w:cs="Arial"/>
        </w:rPr>
      </w:pPr>
      <w:r>
        <w:rPr>
          <w:rFonts w:ascii="Arial" w:hAnsi="Arial" w:cs="Arial"/>
        </w:rPr>
        <w:t>Przedmiot obejmuje wykonanie następujących zadań:</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Budowa oświetlenia drogowego w miejscowości Dół w str. Kałdun – 12 punktów oświetleniowych wydzielonych z projektu,</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Budowa oświetlenia drogowego w miejscowości Frednowy w str. Rudzienic – 9 punktów oświetleniowych   wydzielonych z projektu,</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Budowa oświetlenia drogowego w miejscowości Karaś w str. Radomka – 2 punkty oświetleniowe wydzielone z projektu,</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Budowa oświetlenia drogowego w miejscowości Laseczno  – 4 punkty oświetleniowe                      w projekcie,</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 xml:space="preserve">Budowa oświetlenia drogowego w miejscowości Nowa Wieś, ul. </w:t>
      </w:r>
      <w:proofErr w:type="spellStart"/>
      <w:r>
        <w:rPr>
          <w:rFonts w:ascii="Arial" w:hAnsi="Arial" w:cs="Arial"/>
        </w:rPr>
        <w:t>Dione</w:t>
      </w:r>
      <w:proofErr w:type="spellEnd"/>
      <w:r>
        <w:rPr>
          <w:rFonts w:ascii="Arial" w:hAnsi="Arial" w:cs="Arial"/>
        </w:rPr>
        <w:t xml:space="preserve">  – 5 punktów oświetleniowy</w:t>
      </w:r>
      <w:r w:rsidR="00067F70">
        <w:rPr>
          <w:rFonts w:ascii="Arial" w:hAnsi="Arial" w:cs="Arial"/>
        </w:rPr>
        <w:t>ch</w:t>
      </w:r>
      <w:r>
        <w:rPr>
          <w:rFonts w:ascii="Arial" w:hAnsi="Arial" w:cs="Arial"/>
        </w:rPr>
        <w:t xml:space="preserve"> w projekcie,</w:t>
      </w:r>
    </w:p>
    <w:p w:rsidR="00E33226" w:rsidRDefault="00E33226" w:rsidP="00E33226">
      <w:pPr>
        <w:numPr>
          <w:ilvl w:val="1"/>
          <w:numId w:val="87"/>
        </w:numPr>
        <w:spacing w:after="0" w:line="240" w:lineRule="auto"/>
        <w:ind w:left="641" w:hanging="357"/>
        <w:jc w:val="both"/>
        <w:rPr>
          <w:rFonts w:ascii="Arial" w:hAnsi="Arial" w:cs="Arial"/>
        </w:rPr>
      </w:pPr>
      <w:r>
        <w:rPr>
          <w:rFonts w:ascii="Arial" w:hAnsi="Arial" w:cs="Arial"/>
        </w:rPr>
        <w:t>Budowa oświetlenia drogowego w miejscowości Przejazd – 1 punkt oświetlenia solarnego,</w:t>
      </w:r>
    </w:p>
    <w:p w:rsidR="00E33226" w:rsidRDefault="00E33226" w:rsidP="00E33226">
      <w:pPr>
        <w:numPr>
          <w:ilvl w:val="1"/>
          <w:numId w:val="87"/>
        </w:numPr>
        <w:spacing w:after="0" w:line="240" w:lineRule="auto"/>
        <w:ind w:left="641" w:hanging="357"/>
        <w:jc w:val="both"/>
        <w:rPr>
          <w:rFonts w:ascii="Arial" w:hAnsi="Arial" w:cs="Arial"/>
        </w:rPr>
      </w:pPr>
      <w:r>
        <w:rPr>
          <w:rFonts w:ascii="Arial" w:hAnsi="Arial" w:cs="Arial"/>
        </w:rPr>
        <w:t>Budowa oświetlenia drogowego w miejscowości Rudzienice – 4 punkty oświetleniowe wydzielone z projektu,</w:t>
      </w:r>
    </w:p>
    <w:p w:rsidR="00E33226" w:rsidRDefault="00E33226" w:rsidP="00E33226">
      <w:pPr>
        <w:numPr>
          <w:ilvl w:val="1"/>
          <w:numId w:val="87"/>
        </w:numPr>
        <w:spacing w:after="0" w:line="240" w:lineRule="auto"/>
        <w:ind w:left="641" w:hanging="357"/>
        <w:jc w:val="both"/>
        <w:rPr>
          <w:rFonts w:ascii="Arial" w:hAnsi="Arial" w:cs="Arial"/>
        </w:rPr>
      </w:pPr>
      <w:r>
        <w:rPr>
          <w:rFonts w:ascii="Arial" w:hAnsi="Arial" w:cs="Arial"/>
        </w:rPr>
        <w:t>Budowa oświetlenia drogowego w miejscowości Sąpy – 5 punktów oświetleniowych wydzielonych z projektu,</w:t>
      </w:r>
    </w:p>
    <w:p w:rsidR="00E33226" w:rsidRDefault="00E33226" w:rsidP="00E33226">
      <w:pPr>
        <w:pStyle w:val="Akapitzlist"/>
        <w:numPr>
          <w:ilvl w:val="1"/>
          <w:numId w:val="87"/>
        </w:numPr>
        <w:spacing w:after="0" w:line="240" w:lineRule="auto"/>
        <w:jc w:val="both"/>
        <w:rPr>
          <w:rFonts w:ascii="Arial" w:hAnsi="Arial" w:cs="Arial"/>
        </w:rPr>
      </w:pPr>
      <w:r>
        <w:rPr>
          <w:rFonts w:ascii="Arial" w:hAnsi="Arial" w:cs="Arial"/>
        </w:rPr>
        <w:t>Budowa oświetlenia drogowego w miejscowości Stradomno – 1 punkt oświetleniowy – uzupełnienie istniejącego obwodu,</w:t>
      </w:r>
    </w:p>
    <w:p w:rsidR="00E33226" w:rsidRDefault="00E33226" w:rsidP="00E33226">
      <w:pPr>
        <w:pStyle w:val="Akapitzlist"/>
        <w:numPr>
          <w:ilvl w:val="1"/>
          <w:numId w:val="87"/>
        </w:numPr>
        <w:tabs>
          <w:tab w:val="left" w:pos="851"/>
        </w:tabs>
        <w:spacing w:after="0" w:line="240" w:lineRule="auto"/>
        <w:jc w:val="both"/>
        <w:rPr>
          <w:rFonts w:ascii="Arial" w:hAnsi="Arial" w:cs="Arial"/>
        </w:rPr>
      </w:pPr>
      <w:r>
        <w:rPr>
          <w:rFonts w:ascii="Arial" w:hAnsi="Arial" w:cs="Arial"/>
        </w:rPr>
        <w:t>Budowa oświetlenia drogowego w miejscowości Skarszewo – 3 punkty oświetleniowe wydzielone z projektu,</w:t>
      </w:r>
    </w:p>
    <w:p w:rsidR="00E33226" w:rsidRDefault="00E33226" w:rsidP="00E33226">
      <w:pPr>
        <w:numPr>
          <w:ilvl w:val="1"/>
          <w:numId w:val="87"/>
        </w:numPr>
        <w:tabs>
          <w:tab w:val="left" w:pos="851"/>
        </w:tabs>
        <w:spacing w:after="0" w:line="240" w:lineRule="auto"/>
        <w:jc w:val="both"/>
        <w:rPr>
          <w:rFonts w:ascii="Arial" w:hAnsi="Arial" w:cs="Arial"/>
        </w:rPr>
      </w:pPr>
      <w:r>
        <w:rPr>
          <w:rFonts w:ascii="Arial" w:hAnsi="Arial" w:cs="Arial"/>
        </w:rPr>
        <w:t>Budowa oświetlenia drogowego w miejscowości Starzykowo – 14 punktów oświetleniowych wydzielonych z projektu,</w:t>
      </w:r>
    </w:p>
    <w:p w:rsidR="00E33226" w:rsidRDefault="00E33226" w:rsidP="00E33226">
      <w:pPr>
        <w:numPr>
          <w:ilvl w:val="1"/>
          <w:numId w:val="87"/>
        </w:numPr>
        <w:tabs>
          <w:tab w:val="left" w:pos="851"/>
        </w:tabs>
        <w:spacing w:line="240" w:lineRule="auto"/>
        <w:jc w:val="both"/>
        <w:rPr>
          <w:rFonts w:ascii="Arial" w:hAnsi="Arial" w:cs="Arial"/>
        </w:rPr>
      </w:pPr>
      <w:r>
        <w:rPr>
          <w:rFonts w:ascii="Arial" w:hAnsi="Arial" w:cs="Arial"/>
        </w:rPr>
        <w:t>Budowa oświetlenia drogowego w miejscowości Ząbrowo ul. Owocowa – 10 punktów oświetleniowych wydzielonych z projektu,</w:t>
      </w:r>
    </w:p>
    <w:p w:rsidR="00E33226" w:rsidRDefault="00E33226" w:rsidP="00E33226">
      <w:pPr>
        <w:pStyle w:val="Akapitzlist"/>
        <w:numPr>
          <w:ilvl w:val="1"/>
          <w:numId w:val="87"/>
        </w:numPr>
        <w:spacing w:after="0" w:line="240" w:lineRule="auto"/>
        <w:ind w:left="584" w:hanging="357"/>
        <w:jc w:val="both"/>
        <w:rPr>
          <w:rFonts w:ascii="Arial" w:hAnsi="Arial" w:cs="Arial"/>
        </w:rPr>
      </w:pPr>
      <w:r>
        <w:rPr>
          <w:rFonts w:ascii="Arial" w:hAnsi="Arial" w:cs="Arial"/>
        </w:rPr>
        <w:lastRenderedPageBreak/>
        <w:t xml:space="preserve">  Budowa oświetlenia drogowego w miejscowości Laseczno przejście dla pieszych – 2 punkty oświetleniowe w projekcie. </w:t>
      </w:r>
    </w:p>
    <w:p w:rsidR="00E33226" w:rsidRDefault="00E33226" w:rsidP="00E33226">
      <w:pPr>
        <w:numPr>
          <w:ilvl w:val="1"/>
          <w:numId w:val="87"/>
        </w:numPr>
        <w:tabs>
          <w:tab w:val="left" w:pos="851"/>
        </w:tabs>
        <w:spacing w:line="240" w:lineRule="auto"/>
        <w:ind w:hanging="501"/>
        <w:jc w:val="both"/>
        <w:rPr>
          <w:rFonts w:ascii="Arial" w:hAnsi="Arial" w:cs="Arial"/>
        </w:rPr>
      </w:pPr>
      <w:r>
        <w:rPr>
          <w:rFonts w:ascii="Arial" w:hAnsi="Arial" w:cs="Arial"/>
        </w:rPr>
        <w:t xml:space="preserve">  Budowa oświetlenia drogowego w miejscowości Ga</w:t>
      </w:r>
      <w:r w:rsidR="00067F70">
        <w:rPr>
          <w:rFonts w:ascii="Arial" w:hAnsi="Arial" w:cs="Arial"/>
        </w:rPr>
        <w:t>łdowo  – 8 punktów oświetleniowych</w:t>
      </w:r>
      <w:r>
        <w:rPr>
          <w:rFonts w:ascii="Arial" w:hAnsi="Arial" w:cs="Arial"/>
        </w:rPr>
        <w:t xml:space="preserve"> </w:t>
      </w:r>
      <w:bookmarkStart w:id="1" w:name="_GoBack"/>
      <w:bookmarkEnd w:id="1"/>
      <w:r>
        <w:rPr>
          <w:rFonts w:ascii="Arial" w:hAnsi="Arial" w:cs="Arial"/>
        </w:rPr>
        <w:t>wydzielonych z projektu,</w:t>
      </w:r>
    </w:p>
    <w:p w:rsidR="00E33226" w:rsidRPr="00E33226" w:rsidRDefault="00E33226" w:rsidP="00E33226">
      <w:pPr>
        <w:numPr>
          <w:ilvl w:val="1"/>
          <w:numId w:val="87"/>
        </w:numPr>
        <w:tabs>
          <w:tab w:val="left" w:pos="851"/>
        </w:tabs>
        <w:spacing w:line="240" w:lineRule="auto"/>
        <w:ind w:hanging="501"/>
        <w:jc w:val="both"/>
        <w:rPr>
          <w:rFonts w:ascii="Arial" w:hAnsi="Arial" w:cs="Arial"/>
        </w:rPr>
      </w:pPr>
      <w:r>
        <w:rPr>
          <w:rFonts w:ascii="Arial" w:hAnsi="Arial" w:cs="Arial"/>
        </w:rPr>
        <w:t xml:space="preserve">  Budowa oświetlenia drogowego w miejscowości Ławice – 5 punktów oświetleniowych wydzielonych z projektu.</w:t>
      </w:r>
    </w:p>
    <w:p w:rsidR="00E33226" w:rsidRDefault="00E33226" w:rsidP="00E33226">
      <w:pPr>
        <w:spacing w:after="0" w:line="240" w:lineRule="auto"/>
        <w:jc w:val="both"/>
        <w:rPr>
          <w:rFonts w:ascii="Arial" w:hAnsi="Arial" w:cs="Arial"/>
        </w:rPr>
      </w:pPr>
      <w:r>
        <w:rPr>
          <w:rFonts w:ascii="Arial" w:hAnsi="Arial" w:cs="Arial"/>
          <w:b/>
        </w:rPr>
        <w:t>2.</w:t>
      </w:r>
      <w:r>
        <w:rPr>
          <w:rFonts w:ascii="Arial" w:hAnsi="Arial" w:cs="Arial"/>
        </w:rPr>
        <w:t xml:space="preserve">  </w:t>
      </w:r>
      <w:r w:rsidRPr="00560A55">
        <w:rPr>
          <w:rFonts w:ascii="Arial" w:hAnsi="Arial" w:cs="Arial"/>
          <w:b/>
        </w:rPr>
        <w:t>Przedmiot zamówienia został określony w warunkach technicznych i w przedmiarach robót                   z korektą następujących elementów:</w:t>
      </w:r>
    </w:p>
    <w:p w:rsidR="00E33226" w:rsidRDefault="00E33226" w:rsidP="00E33226">
      <w:pPr>
        <w:spacing w:after="0" w:line="240" w:lineRule="auto"/>
        <w:ind w:firstLine="708"/>
        <w:jc w:val="both"/>
        <w:rPr>
          <w:rFonts w:ascii="Arial" w:hAnsi="Arial" w:cs="Arial"/>
        </w:rPr>
      </w:pPr>
      <w:r>
        <w:rPr>
          <w:rFonts w:ascii="Arial" w:hAnsi="Arial" w:cs="Arial"/>
          <w:b/>
        </w:rPr>
        <w:t xml:space="preserve">2.1 </w:t>
      </w:r>
      <w:r>
        <w:rPr>
          <w:rFonts w:ascii="Arial" w:hAnsi="Arial" w:cs="Arial"/>
        </w:rPr>
        <w:t>Oprawa LED:</w:t>
      </w:r>
    </w:p>
    <w:p w:rsidR="00E33226" w:rsidRDefault="00E33226" w:rsidP="00E33226">
      <w:pPr>
        <w:spacing w:after="0" w:line="240" w:lineRule="auto"/>
        <w:ind w:left="708"/>
        <w:jc w:val="both"/>
        <w:rPr>
          <w:rFonts w:ascii="Arial" w:hAnsi="Arial" w:cs="Arial"/>
        </w:rPr>
      </w:pPr>
      <w:r>
        <w:rPr>
          <w:rFonts w:ascii="Arial" w:hAnsi="Arial" w:cs="Arial"/>
        </w:rPr>
        <w:t>- Barwa oświetlenia 4 000K</w:t>
      </w:r>
    </w:p>
    <w:p w:rsidR="00E33226" w:rsidRDefault="00E33226" w:rsidP="00E33226">
      <w:pPr>
        <w:spacing w:after="0" w:line="240" w:lineRule="auto"/>
        <w:ind w:firstLine="708"/>
        <w:jc w:val="both"/>
        <w:rPr>
          <w:rFonts w:ascii="Arial" w:hAnsi="Arial" w:cs="Arial"/>
        </w:rPr>
      </w:pPr>
      <w:r>
        <w:rPr>
          <w:rFonts w:ascii="Arial" w:hAnsi="Arial" w:cs="Arial"/>
        </w:rPr>
        <w:t>- Moc całkowita oprawy – 60W (+5W, -2W)</w:t>
      </w:r>
    </w:p>
    <w:p w:rsidR="00E33226" w:rsidRDefault="00E33226" w:rsidP="00E33226">
      <w:pPr>
        <w:spacing w:after="0" w:line="240" w:lineRule="auto"/>
        <w:ind w:firstLine="708"/>
        <w:jc w:val="both"/>
        <w:rPr>
          <w:rFonts w:ascii="Arial" w:hAnsi="Arial" w:cs="Arial"/>
        </w:rPr>
      </w:pPr>
      <w:r>
        <w:rPr>
          <w:rFonts w:ascii="Arial" w:hAnsi="Arial" w:cs="Arial"/>
        </w:rPr>
        <w:t>- Strumień świetlny oprawy – min 8800 lm</w:t>
      </w:r>
    </w:p>
    <w:p w:rsidR="00E33226" w:rsidRDefault="00E33226" w:rsidP="00E33226">
      <w:pPr>
        <w:spacing w:after="0" w:line="240" w:lineRule="auto"/>
        <w:ind w:firstLine="708"/>
        <w:jc w:val="both"/>
        <w:rPr>
          <w:rFonts w:ascii="Arial" w:hAnsi="Arial" w:cs="Arial"/>
        </w:rPr>
      </w:pPr>
      <w:r>
        <w:rPr>
          <w:rFonts w:ascii="Arial" w:hAnsi="Arial" w:cs="Arial"/>
        </w:rPr>
        <w:t xml:space="preserve">- IP66 oprawy </w:t>
      </w:r>
    </w:p>
    <w:p w:rsidR="00E33226" w:rsidRDefault="00E33226" w:rsidP="00E33226">
      <w:pPr>
        <w:spacing w:after="0" w:line="240" w:lineRule="auto"/>
        <w:ind w:firstLine="708"/>
        <w:jc w:val="both"/>
        <w:rPr>
          <w:rFonts w:ascii="Arial" w:hAnsi="Arial" w:cs="Arial"/>
        </w:rPr>
      </w:pPr>
      <w:r>
        <w:rPr>
          <w:rFonts w:ascii="Arial" w:hAnsi="Arial" w:cs="Arial"/>
        </w:rPr>
        <w:t>- Gwarancja producenta na oprawę min – 5 lat,</w:t>
      </w:r>
    </w:p>
    <w:p w:rsidR="00E33226" w:rsidRDefault="00E33226" w:rsidP="00E33226">
      <w:pPr>
        <w:spacing w:after="0" w:line="240" w:lineRule="auto"/>
        <w:ind w:firstLine="708"/>
        <w:jc w:val="both"/>
        <w:rPr>
          <w:rFonts w:ascii="Arial" w:hAnsi="Arial" w:cs="Arial"/>
        </w:rPr>
      </w:pPr>
      <w:r>
        <w:rPr>
          <w:rFonts w:ascii="Arial" w:hAnsi="Arial" w:cs="Arial"/>
        </w:rPr>
        <w:t>- Oprawa musi posiadać deklarację zgodności CE producenta,</w:t>
      </w:r>
    </w:p>
    <w:p w:rsidR="00E33226" w:rsidRDefault="00E33226" w:rsidP="00E33226">
      <w:pPr>
        <w:spacing w:after="0" w:line="240" w:lineRule="auto"/>
        <w:ind w:firstLine="708"/>
        <w:jc w:val="both"/>
        <w:rPr>
          <w:rFonts w:ascii="Arial" w:hAnsi="Arial" w:cs="Arial"/>
        </w:rPr>
      </w:pPr>
      <w:r>
        <w:rPr>
          <w:rFonts w:ascii="Arial" w:hAnsi="Arial" w:cs="Arial"/>
        </w:rPr>
        <w:t>- Oprawy na przejście dla pieszych zgodne z projektem techn.</w:t>
      </w:r>
    </w:p>
    <w:p w:rsidR="00E33226" w:rsidRDefault="00E33226" w:rsidP="00E33226">
      <w:pPr>
        <w:spacing w:after="0" w:line="240" w:lineRule="auto"/>
        <w:ind w:firstLine="708"/>
        <w:jc w:val="both"/>
        <w:rPr>
          <w:rFonts w:ascii="Arial" w:hAnsi="Arial" w:cs="Arial"/>
        </w:rPr>
      </w:pPr>
      <w:r>
        <w:rPr>
          <w:rFonts w:ascii="Arial" w:hAnsi="Arial" w:cs="Arial"/>
        </w:rPr>
        <w:t>-  pozostałe parametry równoważne z projektami technicznymi.</w:t>
      </w:r>
    </w:p>
    <w:p w:rsidR="00E33226" w:rsidRDefault="00E33226" w:rsidP="00E33226">
      <w:pPr>
        <w:spacing w:after="0" w:line="240" w:lineRule="auto"/>
        <w:ind w:firstLine="708"/>
        <w:jc w:val="both"/>
        <w:rPr>
          <w:rFonts w:ascii="Arial" w:hAnsi="Arial" w:cs="Arial"/>
        </w:rPr>
      </w:pPr>
      <w:r>
        <w:rPr>
          <w:rFonts w:ascii="Arial" w:hAnsi="Arial" w:cs="Arial"/>
          <w:b/>
        </w:rPr>
        <w:t>2.2</w:t>
      </w:r>
      <w:r>
        <w:rPr>
          <w:rFonts w:ascii="Arial" w:hAnsi="Arial" w:cs="Arial"/>
        </w:rPr>
        <w:t xml:space="preserve"> Słupy aluminiowe SAL – 6,h=6m, plus wysięgnik WR4-1 – 1 m,</w:t>
      </w:r>
    </w:p>
    <w:p w:rsidR="00E33226" w:rsidRDefault="00E33226" w:rsidP="00E33226">
      <w:pPr>
        <w:spacing w:after="0" w:line="240" w:lineRule="auto"/>
        <w:ind w:firstLine="708"/>
        <w:jc w:val="both"/>
        <w:rPr>
          <w:rFonts w:ascii="Arial" w:hAnsi="Arial" w:cs="Arial"/>
        </w:rPr>
      </w:pPr>
      <w:r>
        <w:rPr>
          <w:rFonts w:ascii="Arial" w:hAnsi="Arial" w:cs="Arial"/>
          <w:b/>
        </w:rPr>
        <w:t>2.3</w:t>
      </w:r>
      <w:r>
        <w:rPr>
          <w:rFonts w:ascii="Arial" w:hAnsi="Arial" w:cs="Arial"/>
        </w:rPr>
        <w:t xml:space="preserve"> Fundamenty prefabrykowane </w:t>
      </w:r>
    </w:p>
    <w:p w:rsidR="00560A55" w:rsidRDefault="00560A55" w:rsidP="00E33226">
      <w:pPr>
        <w:spacing w:after="0" w:line="240" w:lineRule="auto"/>
        <w:ind w:firstLine="708"/>
        <w:jc w:val="both"/>
        <w:rPr>
          <w:rFonts w:ascii="Arial" w:hAnsi="Arial" w:cs="Arial"/>
        </w:rPr>
      </w:pPr>
    </w:p>
    <w:p w:rsidR="00446BD5" w:rsidRPr="005220D7" w:rsidRDefault="00EE0211" w:rsidP="00520D23">
      <w:pPr>
        <w:pStyle w:val="Akapitzlist"/>
        <w:widowControl w:val="0"/>
        <w:numPr>
          <w:ilvl w:val="0"/>
          <w:numId w:val="84"/>
        </w:numPr>
        <w:autoSpaceDE w:val="0"/>
        <w:autoSpaceDN w:val="0"/>
        <w:spacing w:after="0" w:line="240" w:lineRule="auto"/>
        <w:ind w:left="426"/>
        <w:jc w:val="both"/>
        <w:rPr>
          <w:rFonts w:ascii="Arial" w:hAnsi="Arial" w:cs="Arial"/>
        </w:rPr>
      </w:pPr>
      <w:r w:rsidRPr="005220D7">
        <w:rPr>
          <w:rFonts w:ascii="Arial" w:hAnsi="Arial" w:cs="Arial"/>
        </w:rPr>
        <w:t xml:space="preserve">CPV </w:t>
      </w:r>
      <w:r w:rsidR="00E33226">
        <w:rPr>
          <w:rFonts w:ascii="Arial" w:hAnsi="Arial" w:cs="Arial"/>
        </w:rPr>
        <w:t>45231400-9 – Roboty budowlane w zakresie budowy linii energetycznych</w:t>
      </w:r>
      <w:r w:rsidR="00A47BCE">
        <w:rPr>
          <w:rFonts w:ascii="Arial" w:hAnsi="Arial" w:cs="Arial"/>
        </w:rPr>
        <w:t xml:space="preserve">, </w:t>
      </w:r>
      <w:r w:rsidR="00E33226">
        <w:rPr>
          <w:rFonts w:ascii="Arial" w:hAnsi="Arial" w:cs="Arial"/>
          <w:color w:val="000000"/>
        </w:rPr>
        <w:t>45316100-6</w:t>
      </w:r>
      <w:r w:rsidR="005220D7" w:rsidRPr="005220D7">
        <w:rPr>
          <w:rFonts w:ascii="Arial" w:hAnsi="Arial" w:cs="Arial"/>
          <w:color w:val="000000"/>
        </w:rPr>
        <w:t xml:space="preserve"> – </w:t>
      </w:r>
      <w:r w:rsidR="00322734">
        <w:rPr>
          <w:rFonts w:ascii="Arial" w:hAnsi="Arial" w:cs="Arial"/>
          <w:color w:val="000000"/>
        </w:rPr>
        <w:t>Instalowanie urządzeń oświetlenia zewnętrznego.</w:t>
      </w:r>
    </w:p>
    <w:p w:rsidR="009C6687" w:rsidRPr="005F627A" w:rsidRDefault="00B7754B" w:rsidP="00520D23">
      <w:pPr>
        <w:widowControl w:val="0"/>
        <w:numPr>
          <w:ilvl w:val="0"/>
          <w:numId w:val="84"/>
        </w:numPr>
        <w:autoSpaceDE w:val="0"/>
        <w:autoSpaceDN w:val="0"/>
        <w:spacing w:after="0" w:line="240" w:lineRule="auto"/>
        <w:ind w:left="426"/>
        <w:jc w:val="both"/>
        <w:rPr>
          <w:rFonts w:ascii="Arial" w:hAnsi="Arial" w:cs="Arial"/>
        </w:rPr>
      </w:pPr>
      <w:r w:rsidRPr="005F627A">
        <w:rPr>
          <w:rFonts w:ascii="Arial" w:hAnsi="Arial" w:cs="Arial"/>
        </w:rPr>
        <w:t>Materiały, które zostaną wbudowane, powinny</w:t>
      </w:r>
      <w:r w:rsidR="00B441E6" w:rsidRPr="005F627A">
        <w:rPr>
          <w:rFonts w:ascii="Arial" w:hAnsi="Arial" w:cs="Arial"/>
        </w:rPr>
        <w:t xml:space="preserve"> być zgodne </w:t>
      </w:r>
      <w:r w:rsidRPr="005F627A">
        <w:rPr>
          <w:rFonts w:ascii="Arial" w:hAnsi="Arial" w:cs="Arial"/>
        </w:rPr>
        <w:t xml:space="preserve">z warunkami określonymi w opisie przedmiotu zamówienia, powinny być fabrycznie nowe i odpowiadać, co </w:t>
      </w:r>
      <w:r w:rsidR="009C6687" w:rsidRPr="005F627A">
        <w:rPr>
          <w:rFonts w:ascii="Arial" w:hAnsi="Arial" w:cs="Arial"/>
        </w:rPr>
        <w:t>do jakości wymogom wyrobów dopuszczonych do obrotu, stosowania w budownictwie zgodnie z art. 10 Ustawy z dnia 7 lipca 1994 r. Prawo budowlane.</w:t>
      </w:r>
    </w:p>
    <w:p w:rsidR="0017216F" w:rsidRPr="006B40BF" w:rsidRDefault="0017216F" w:rsidP="00520D23">
      <w:pPr>
        <w:widowControl w:val="0"/>
        <w:numPr>
          <w:ilvl w:val="0"/>
          <w:numId w:val="84"/>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520D23">
      <w:pPr>
        <w:widowControl w:val="0"/>
        <w:numPr>
          <w:ilvl w:val="0"/>
          <w:numId w:val="84"/>
        </w:numPr>
        <w:autoSpaceDE w:val="0"/>
        <w:autoSpaceDN w:val="0"/>
        <w:spacing w:after="0" w:line="240" w:lineRule="auto"/>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520D23">
      <w:pPr>
        <w:numPr>
          <w:ilvl w:val="0"/>
          <w:numId w:val="84"/>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520D23">
      <w:pPr>
        <w:numPr>
          <w:ilvl w:val="0"/>
          <w:numId w:val="84"/>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054FA2">
      <w:pPr>
        <w:numPr>
          <w:ilvl w:val="0"/>
          <w:numId w:val="84"/>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520D23">
      <w:pPr>
        <w:numPr>
          <w:ilvl w:val="0"/>
          <w:numId w:val="84"/>
        </w:numPr>
        <w:suppressAutoHyphens/>
        <w:autoSpaceDE w:val="0"/>
        <w:autoSpaceDN w:val="0"/>
        <w:adjustRightInd w:val="0"/>
        <w:spacing w:after="0" w:line="240" w:lineRule="auto"/>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t>
      </w:r>
      <w:r w:rsidR="00560A55">
        <w:rPr>
          <w:rFonts w:ascii="Arial" w:hAnsi="Arial" w:cs="Arial"/>
          <w:color w:val="000000"/>
          <w:lang w:eastAsia="ar-SA"/>
        </w:rPr>
        <w:t xml:space="preserve">           </w:t>
      </w:r>
      <w:r>
        <w:rPr>
          <w:rFonts w:ascii="Arial" w:hAnsi="Arial" w:cs="Arial"/>
          <w:color w:val="000000"/>
          <w:lang w:eastAsia="ar-SA"/>
        </w:rPr>
        <w:t xml:space="preserve">w ww. dokumentach. </w:t>
      </w:r>
    </w:p>
    <w:p w:rsidR="0017216F" w:rsidRDefault="0017216F" w:rsidP="00520D23">
      <w:pPr>
        <w:numPr>
          <w:ilvl w:val="0"/>
          <w:numId w:val="84"/>
        </w:numPr>
        <w:tabs>
          <w:tab w:val="left" w:pos="426"/>
        </w:tabs>
        <w:suppressAutoHyphens/>
        <w:autoSpaceDE w:val="0"/>
        <w:autoSpaceDN w:val="0"/>
        <w:adjustRightInd w:val="0"/>
        <w:spacing w:after="0" w:line="240" w:lineRule="auto"/>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Pr="005F627A" w:rsidRDefault="0017216F" w:rsidP="00520D23">
      <w:pPr>
        <w:numPr>
          <w:ilvl w:val="0"/>
          <w:numId w:val="84"/>
        </w:numPr>
        <w:tabs>
          <w:tab w:val="left" w:pos="426"/>
        </w:tabs>
        <w:suppressAutoHyphens/>
        <w:autoSpaceDE w:val="0"/>
        <w:autoSpaceDN w:val="0"/>
        <w:adjustRightInd w:val="0"/>
        <w:spacing w:after="0" w:line="240" w:lineRule="auto"/>
        <w:jc w:val="both"/>
        <w:rPr>
          <w:rFonts w:ascii="Arial" w:eastAsia="Calibri" w:hAnsi="Arial" w:cs="Arial"/>
        </w:rPr>
      </w:pPr>
      <w:r w:rsidRPr="005F627A">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A47BCE" w:rsidRDefault="0017216F" w:rsidP="00520D23">
      <w:pPr>
        <w:widowControl w:val="0"/>
        <w:numPr>
          <w:ilvl w:val="0"/>
          <w:numId w:val="84"/>
        </w:numPr>
        <w:suppressAutoHyphens/>
        <w:autoSpaceDE w:val="0"/>
        <w:autoSpaceDN w:val="0"/>
        <w:adjustRightInd w:val="0"/>
        <w:spacing w:after="0" w:line="240" w:lineRule="auto"/>
        <w:jc w:val="both"/>
        <w:rPr>
          <w:rFonts w:ascii="Arial" w:hAnsi="Arial" w:cs="Arial"/>
        </w:rPr>
      </w:pPr>
      <w:r w:rsidRPr="00A47BCE">
        <w:rPr>
          <w:rFonts w:ascii="Arial" w:eastAsia="Calibri" w:hAnsi="Arial" w:cs="Arial"/>
        </w:rPr>
        <w:t xml:space="preserve">Stosownie do treści art. 29 ust. 3a ustawy </w:t>
      </w:r>
      <w:proofErr w:type="spellStart"/>
      <w:r w:rsidRPr="00A47BCE">
        <w:rPr>
          <w:rFonts w:ascii="Arial" w:eastAsia="Calibri" w:hAnsi="Arial" w:cs="Arial"/>
        </w:rPr>
        <w:t>Pzp</w:t>
      </w:r>
      <w:proofErr w:type="spellEnd"/>
      <w:r w:rsidRPr="00A47BCE">
        <w:rPr>
          <w:rFonts w:ascii="Arial" w:eastAsia="Calibri" w:hAnsi="Arial" w:cs="Arial"/>
        </w:rPr>
        <w:t xml:space="preserve"> Zamawiający wymaga zatrudnienia przez Wykonawcę lub Podwykonawcę na podstawie umowy o pracę w rozumieniu art. 22 § 1 ustawy </w:t>
      </w:r>
      <w:r w:rsidR="005A77DA" w:rsidRPr="00A47BCE">
        <w:rPr>
          <w:rFonts w:ascii="Arial" w:eastAsia="Calibri" w:hAnsi="Arial" w:cs="Arial"/>
        </w:rPr>
        <w:t xml:space="preserve">     </w:t>
      </w:r>
      <w:r w:rsidRPr="00A47BCE">
        <w:rPr>
          <w:rFonts w:ascii="Arial" w:eastAsia="Calibri" w:hAnsi="Arial" w:cs="Arial"/>
        </w:rPr>
        <w:t xml:space="preserve">z dnia 26 czerwca 1974 r. – Kodeks pracy osób wykonujących następujące czynności </w:t>
      </w:r>
      <w:r w:rsidR="00560A55">
        <w:rPr>
          <w:rFonts w:ascii="Arial" w:eastAsia="Calibri" w:hAnsi="Arial" w:cs="Arial"/>
        </w:rPr>
        <w:t xml:space="preserve">                  </w:t>
      </w:r>
      <w:r w:rsidRPr="00A47BCE">
        <w:rPr>
          <w:rFonts w:ascii="Arial" w:eastAsia="Calibri" w:hAnsi="Arial" w:cs="Arial"/>
        </w:rPr>
        <w:t xml:space="preserve">w zakresie realizacji zamówienia polegające na bezpośrednim fizycznym wykonywaniu prac: </w:t>
      </w:r>
      <w:r w:rsidR="00A47BCE" w:rsidRPr="00A47BCE">
        <w:rPr>
          <w:rFonts w:ascii="Arial" w:eastAsia="Calibri" w:hAnsi="Arial" w:cs="Arial"/>
        </w:rPr>
        <w:t xml:space="preserve">roboty ziemne, utwardzenia nawierzchni  i inne robot ogólnobudowlane wskazane </w:t>
      </w:r>
      <w:r w:rsidR="00560A55">
        <w:rPr>
          <w:rFonts w:ascii="Arial" w:eastAsia="Calibri" w:hAnsi="Arial" w:cs="Arial"/>
        </w:rPr>
        <w:t xml:space="preserve">                         </w:t>
      </w:r>
      <w:r w:rsidR="00A47BCE" w:rsidRPr="00A47BCE">
        <w:rPr>
          <w:rFonts w:ascii="Arial" w:eastAsia="Calibri" w:hAnsi="Arial" w:cs="Arial"/>
        </w:rPr>
        <w:t xml:space="preserve">w dokumentacji technicznej. </w:t>
      </w:r>
      <w:r w:rsidRPr="00A47BCE">
        <w:rPr>
          <w:rFonts w:ascii="Arial" w:hAnsi="Arial" w:cs="Arial"/>
        </w:rPr>
        <w:t>Sposób do</w:t>
      </w:r>
      <w:r w:rsidR="007D4AD1" w:rsidRPr="00A47BCE">
        <w:rPr>
          <w:rFonts w:ascii="Arial" w:hAnsi="Arial" w:cs="Arial"/>
        </w:rPr>
        <w:t>ku</w:t>
      </w:r>
      <w:r w:rsidR="00FC67CE" w:rsidRPr="00A47BCE">
        <w:rPr>
          <w:rFonts w:ascii="Arial" w:hAnsi="Arial" w:cs="Arial"/>
        </w:rPr>
        <w:t xml:space="preserve">mentowania zatrudnienia osób, o </w:t>
      </w:r>
      <w:r w:rsidRPr="00A47BCE">
        <w:rPr>
          <w:rFonts w:ascii="Arial" w:hAnsi="Arial" w:cs="Arial"/>
        </w:rPr>
        <w:t>których mowa wyżej oraz uprawnienia zamawiającego w zakresie kontroli speł</w:t>
      </w:r>
      <w:r w:rsidR="001D548C" w:rsidRPr="00A47BCE">
        <w:rPr>
          <w:rFonts w:ascii="Arial" w:hAnsi="Arial" w:cs="Arial"/>
        </w:rPr>
        <w:t>nienia przez Wykonawcę wymagań,</w:t>
      </w:r>
      <w:r w:rsidR="005A77DA" w:rsidRPr="00A47BCE">
        <w:rPr>
          <w:rFonts w:ascii="Arial" w:hAnsi="Arial" w:cs="Arial"/>
        </w:rPr>
        <w:t xml:space="preserve"> </w:t>
      </w:r>
      <w:r w:rsidRPr="00A47BCE">
        <w:rPr>
          <w:rFonts w:ascii="Arial" w:hAnsi="Arial" w:cs="Arial"/>
        </w:rPr>
        <w:t xml:space="preserve">o których mowa wyżej oraz sankcji z tytułu niespełnienia tych wymagań zostały zawarte </w:t>
      </w:r>
      <w:r w:rsidRPr="00A47BCE">
        <w:rPr>
          <w:rFonts w:ascii="Arial" w:hAnsi="Arial" w:cs="Arial"/>
          <w:u w:val="single"/>
        </w:rPr>
        <w:t xml:space="preserve">w załączniku Nr </w:t>
      </w:r>
      <w:r w:rsidR="009C0894" w:rsidRPr="00A47BCE">
        <w:rPr>
          <w:rFonts w:ascii="Arial" w:hAnsi="Arial" w:cs="Arial"/>
          <w:u w:val="single"/>
        </w:rPr>
        <w:t>8</w:t>
      </w:r>
      <w:r w:rsidRPr="00A47BCE">
        <w:rPr>
          <w:rFonts w:ascii="Arial" w:hAnsi="Arial" w:cs="Arial"/>
          <w:u w:val="single"/>
        </w:rPr>
        <w:t xml:space="preserve"> do SIWZ - wzór umowy</w:t>
      </w:r>
      <w:r w:rsidR="00255726" w:rsidRPr="00A47BCE">
        <w:rPr>
          <w:rFonts w:ascii="Arial" w:hAnsi="Arial" w:cs="Arial"/>
        </w:rPr>
        <w:t>.</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701723" w:rsidRDefault="00701723"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560A55">
        <w:rPr>
          <w:rFonts w:ascii="Arial" w:eastAsia="Calibri" w:hAnsi="Arial" w:cs="Arial"/>
          <w:b/>
        </w:rPr>
        <w:t>10 października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A47BCE" w:rsidRDefault="00A47BCE" w:rsidP="00A47BCE">
      <w:pPr>
        <w:widowControl w:val="0"/>
        <w:numPr>
          <w:ilvl w:val="0"/>
          <w:numId w:val="24"/>
        </w:numPr>
        <w:autoSpaceDE w:val="0"/>
        <w:autoSpaceDN w:val="0"/>
        <w:spacing w:after="0" w:line="240" w:lineRule="auto"/>
        <w:jc w:val="both"/>
        <w:rPr>
          <w:rFonts w:ascii="Arial" w:hAnsi="Arial" w:cs="Arial"/>
        </w:rPr>
      </w:pPr>
      <w:r>
        <w:rPr>
          <w:rFonts w:ascii="Arial" w:hAnsi="Arial" w:cs="Arial"/>
        </w:rPr>
        <w:t>O udzielenie zamówienia mogą ubiegać się wykonawcy, którzy:</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nie podlegają wykluczeniu;</w:t>
      </w:r>
    </w:p>
    <w:p w:rsidR="00A47BCE" w:rsidRDefault="00A47BCE" w:rsidP="00A47BCE">
      <w:pPr>
        <w:widowControl w:val="0"/>
        <w:numPr>
          <w:ilvl w:val="0"/>
          <w:numId w:val="25"/>
        </w:numPr>
        <w:autoSpaceDE w:val="0"/>
        <w:autoSpaceDN w:val="0"/>
        <w:spacing w:after="0" w:line="240" w:lineRule="auto"/>
        <w:jc w:val="both"/>
        <w:rPr>
          <w:rFonts w:ascii="Arial" w:hAnsi="Arial" w:cs="Arial"/>
        </w:rPr>
      </w:pPr>
      <w:r>
        <w:rPr>
          <w:rFonts w:ascii="Arial" w:hAnsi="Arial" w:cs="Arial"/>
        </w:rPr>
        <w:t>spełniają warunki udziału w postępowaniu dotyczące:</w:t>
      </w:r>
    </w:p>
    <w:p w:rsidR="00A47BCE" w:rsidRDefault="00A47BCE" w:rsidP="00A47BCE">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A47BCE" w:rsidRDefault="00A47BCE" w:rsidP="00A47BCE">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A47BCE" w:rsidRPr="00CD0265" w:rsidRDefault="00A47BCE" w:rsidP="00A47BCE">
      <w:pPr>
        <w:pStyle w:val="Textbody"/>
        <w:ind w:left="1440"/>
        <w:rPr>
          <w:b/>
        </w:rPr>
      </w:pPr>
      <w:r>
        <w:rPr>
          <w:color w:val="000000"/>
        </w:rPr>
        <w:t xml:space="preserve">2.3.1) </w:t>
      </w:r>
      <w:r>
        <w:rPr>
          <w:b/>
          <w:color w:val="000000"/>
        </w:rPr>
        <w:t>doświadczenie zawodowe:</w:t>
      </w:r>
      <w:r>
        <w:rPr>
          <w:color w:val="000000"/>
        </w:rPr>
        <w:t xml:space="preserve"> </w:t>
      </w:r>
      <w:r w:rsidRPr="00F07EF1">
        <w:t>dla uznania, że wykonawca spełnia warunek posiadania doświadczenia</w:t>
      </w:r>
      <w:r>
        <w:t>, zamawiający</w:t>
      </w:r>
      <w:r w:rsidRPr="00F07EF1">
        <w:t xml:space="preserve"> żąda by wykonawca wykazał, iż w okresie ostatnich 5 lat (a jeżeli okres prowadzenia działalności jest krótszy, to w tym okresie) przed upływem terminu składania ofert wykonał </w:t>
      </w:r>
      <w:r w:rsidRPr="00F07EF1">
        <w:rPr>
          <w:b/>
        </w:rPr>
        <w:t xml:space="preserve">co najmniej 1 zadanie </w:t>
      </w:r>
      <w:r w:rsidRPr="00F07EF1">
        <w:t>odpowiadające swoim rodzajem robotom budowlanym stanowiącym przedmiot zamówienia,</w:t>
      </w:r>
      <w:r w:rsidR="000E025E">
        <w:rPr>
          <w:b/>
        </w:rPr>
        <w:t xml:space="preserve"> które polegało na budowie, przebudowie obwodów oświetlenia </w:t>
      </w:r>
      <w:r w:rsidR="00A5564F">
        <w:rPr>
          <w:b/>
        </w:rPr>
        <w:t>d</w:t>
      </w:r>
      <w:r w:rsidR="000E025E">
        <w:rPr>
          <w:b/>
        </w:rPr>
        <w:t>rogowego.</w:t>
      </w:r>
    </w:p>
    <w:p w:rsidR="00A47BCE" w:rsidRDefault="00A47BCE" w:rsidP="00A47BCE">
      <w:pPr>
        <w:pStyle w:val="Textbody"/>
        <w:tabs>
          <w:tab w:val="left" w:pos="1418"/>
        </w:tabs>
        <w:ind w:left="1418"/>
      </w:pPr>
      <w:r>
        <w:t xml:space="preserve">Weryfikacja spełnienia tego warunku dokona zostanie na podstawie wstępnego oświadczenia o spełnianiu tego warunku zgodnie z wzorem stanowiącym </w:t>
      </w:r>
      <w:r w:rsidRPr="000E025E">
        <w:rPr>
          <w:u w:val="single"/>
        </w:rPr>
        <w:t xml:space="preserve">załącznik </w:t>
      </w:r>
      <w:r w:rsidR="000E025E" w:rsidRPr="000E025E">
        <w:rPr>
          <w:u w:val="single"/>
        </w:rPr>
        <w:t xml:space="preserve">       </w:t>
      </w:r>
      <w:r w:rsidRPr="000E025E">
        <w:rPr>
          <w:u w:val="single"/>
        </w:rPr>
        <w:t>nr 2 do SIWZ</w:t>
      </w:r>
      <w:r>
        <w:t xml:space="preserve"> a następnie na podstawie wypełnionego formularza stanowiącego </w:t>
      </w:r>
      <w:r w:rsidRPr="000E025E">
        <w:rPr>
          <w:u w:val="single"/>
        </w:rPr>
        <w:t>załącznik Nr 6 do SIWZ</w:t>
      </w:r>
      <w:r>
        <w:t xml:space="preserve">. Wykonawcy wspólnie ubiegający się o udzielenie zamówienia muszą wykazać, że chociaż jeden z nich lub łącznie spełniają w/w warunek. </w:t>
      </w:r>
    </w:p>
    <w:p w:rsidR="00A47BCE" w:rsidRPr="00F07EF1"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Pr>
          <w:rFonts w:ascii="Arial" w:hAnsi="Arial" w:cs="Arial"/>
        </w:rPr>
        <w:t xml:space="preserve">: </w:t>
      </w:r>
      <w:r w:rsidRPr="00F07EF1">
        <w:rPr>
          <w:rFonts w:ascii="Arial" w:hAnsi="Arial" w:cs="Arial"/>
        </w:rPr>
        <w:t>Zamawiający uzna, warunek za spełniony, jeżeli wykonawca na czas realizacji zamówienia będzie dysponował osobami o odpowiednich kwalifikacjach zawodowych niezbędnych do wykonania zamówienia:</w:t>
      </w:r>
    </w:p>
    <w:p w:rsidR="00A47BCE" w:rsidRPr="00F07EF1" w:rsidRDefault="000E025E" w:rsidP="00520D23">
      <w:pPr>
        <w:pStyle w:val="Textbody"/>
        <w:numPr>
          <w:ilvl w:val="0"/>
          <w:numId w:val="77"/>
        </w:numPr>
        <w:rPr>
          <w:b/>
          <w:bCs/>
        </w:rPr>
      </w:pPr>
      <w:r>
        <w:rPr>
          <w:b/>
          <w:bCs/>
        </w:rPr>
        <w:t xml:space="preserve">Kierownik robót elektrycznych </w:t>
      </w:r>
      <w:r w:rsidR="00A47BCE" w:rsidRPr="00F07EF1">
        <w:rPr>
          <w:b/>
          <w:bCs/>
        </w:rPr>
        <w:t>posiadający odpowiednie uprawniania budowlane</w:t>
      </w:r>
      <w:r>
        <w:rPr>
          <w:b/>
          <w:bCs/>
        </w:rPr>
        <w:t xml:space="preserve"> w branży elektrycznej.</w:t>
      </w:r>
    </w:p>
    <w:p w:rsidR="00A47BCE" w:rsidRPr="00F07EF1" w:rsidRDefault="00A47BCE" w:rsidP="00A47BCE">
      <w:pPr>
        <w:widowControl w:val="0"/>
        <w:autoSpaceDE w:val="0"/>
        <w:autoSpaceDN w:val="0"/>
        <w:spacing w:after="0" w:line="240" w:lineRule="auto"/>
        <w:ind w:left="2160"/>
        <w:jc w:val="both"/>
        <w:rPr>
          <w:rFonts w:ascii="Arial" w:hAnsi="Arial" w:cs="Arial"/>
        </w:rPr>
      </w:pPr>
      <w:r w:rsidRPr="00F07EF1">
        <w:rPr>
          <w:rFonts w:ascii="Arial" w:hAnsi="Arial" w:cs="Arial"/>
        </w:rPr>
        <w:t xml:space="preserve">Weryfikacja spełnienia tego warunku dokona zostanie na podstawie wstępnego oświadczenia o spełnianiu tego warunku zgodnie z wzorem stanowiącym </w:t>
      </w:r>
      <w:r w:rsidRPr="000E025E">
        <w:rPr>
          <w:rFonts w:ascii="Arial" w:hAnsi="Arial" w:cs="Arial"/>
          <w:u w:val="single"/>
        </w:rPr>
        <w:t>załącznik nr 2 do SIWZ</w:t>
      </w:r>
      <w:r w:rsidRPr="00F07EF1">
        <w:rPr>
          <w:rFonts w:ascii="Arial" w:hAnsi="Arial" w:cs="Arial"/>
        </w:rPr>
        <w:t xml:space="preserve"> a następnie na podstawie wypełnionego formularza stanowiącego </w:t>
      </w:r>
      <w:r w:rsidRPr="000E025E">
        <w:rPr>
          <w:rFonts w:ascii="Arial" w:hAnsi="Arial" w:cs="Arial"/>
          <w:u w:val="single"/>
        </w:rPr>
        <w:t>załącznik Nr 7 do SIWZ</w:t>
      </w:r>
      <w:r w:rsidRPr="00F07EF1">
        <w:rPr>
          <w:rFonts w:ascii="Arial" w:hAnsi="Arial" w:cs="Arial"/>
        </w:rPr>
        <w:t xml:space="preserve">. Zamawiający określając wymogi dla osób w zakresie posiadanych uprawnień dopuszcza odpowiadające im ważne uprawnienia, które zostały wydane na podstawie wcześniej obowiązujących przepisów oraz </w:t>
      </w:r>
      <w:r w:rsidR="000E025E">
        <w:rPr>
          <w:rFonts w:ascii="Arial" w:hAnsi="Arial" w:cs="Arial"/>
        </w:rPr>
        <w:t>odpowiadające uprawnienia</w:t>
      </w:r>
      <w:r w:rsidRPr="00F07EF1">
        <w:rPr>
          <w:rFonts w:ascii="Arial" w:hAnsi="Arial" w:cs="Arial"/>
        </w:rPr>
        <w:t xml:space="preserve"> wydane obywatelom państw Europejskiego Obszaru Gospodarczego oraz Konfederacji Szwajcarskiej oraz ustawy o zasadach uznania kwalifikacji zawodowych nabytych</w:t>
      </w:r>
      <w:r w:rsidR="000E025E">
        <w:rPr>
          <w:rFonts w:ascii="Arial" w:hAnsi="Arial" w:cs="Arial"/>
        </w:rPr>
        <w:t xml:space="preserve"> w państwach członkowskich UE. </w:t>
      </w:r>
      <w:r w:rsidRPr="00F07EF1">
        <w:rPr>
          <w:rFonts w:ascii="Arial" w:hAnsi="Arial" w:cs="Arial"/>
        </w:rPr>
        <w:t xml:space="preserve">Wykonawcy wspólnie ubiegający się o udzielenie zamówienia muszą wykazać, że łącznie spełnią w/w warunek. </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2.3.3). </w:t>
      </w:r>
      <w:r>
        <w:rPr>
          <w:rFonts w:ascii="Arial" w:hAnsi="Arial" w:cs="Arial"/>
          <w:b/>
        </w:rPr>
        <w:t xml:space="preserve">potencjał techniczny: </w:t>
      </w:r>
      <w:r>
        <w:rPr>
          <w:rFonts w:ascii="Arial" w:hAnsi="Arial" w:cs="Arial"/>
        </w:rPr>
        <w:t xml:space="preserve">Zamawiający nie wyznacza szczegółowego warunku    </w:t>
      </w:r>
    </w:p>
    <w:p w:rsidR="00A47BCE" w:rsidRDefault="00A47BCE" w:rsidP="00A47BCE">
      <w:pPr>
        <w:widowControl w:val="0"/>
        <w:autoSpaceDE w:val="0"/>
        <w:autoSpaceDN w:val="0"/>
        <w:spacing w:after="0" w:line="240" w:lineRule="auto"/>
        <w:ind w:left="1440"/>
        <w:jc w:val="both"/>
        <w:rPr>
          <w:rFonts w:ascii="Arial" w:hAnsi="Arial" w:cs="Arial"/>
        </w:rPr>
      </w:pPr>
      <w:r>
        <w:rPr>
          <w:rFonts w:ascii="Arial" w:hAnsi="Arial" w:cs="Arial"/>
        </w:rPr>
        <w:t xml:space="preserve">            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lastRenderedPageBreak/>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5F627A">
      <w:pPr>
        <w:numPr>
          <w:ilvl w:val="0"/>
          <w:numId w:val="26"/>
        </w:numPr>
        <w:spacing w:after="0" w:line="240" w:lineRule="auto"/>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w:t>
      </w:r>
      <w:r>
        <w:rPr>
          <w:rFonts w:ascii="Arial" w:hAnsi="Arial" w:cs="Arial"/>
          <w:bCs/>
          <w:color w:val="000000"/>
        </w:rPr>
        <w:lastRenderedPageBreak/>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lastRenderedPageBreak/>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t>Andrzej Kozań</w:t>
      </w:r>
      <w:r w:rsidR="0017216F">
        <w:rPr>
          <w:rFonts w:ascii="Arial" w:eastAsia="Calibri" w:hAnsi="Arial" w:cs="Arial"/>
        </w:rPr>
        <w:t xml:space="preserve"> – w sprawach dotyczących przedmiotu zamówienia,</w:t>
      </w:r>
    </w:p>
    <w:p w:rsidR="0017216F" w:rsidRDefault="00214E2B"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214E2B">
        <w:rPr>
          <w:rFonts w:ascii="Arial" w:eastAsia="Calibri" w:hAnsi="Arial" w:cs="Arial"/>
          <w:b/>
          <w:color w:val="000000"/>
        </w:rPr>
        <w:t>lsaniszewska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477FD1">
        <w:rPr>
          <w:rFonts w:ascii="Arial" w:hAnsi="Arial" w:cs="Arial"/>
          <w:b/>
        </w:rPr>
        <w:t>4 czerwca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3D76DA"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A47BCE" w:rsidRPr="001964B8" w:rsidRDefault="00A47BCE" w:rsidP="00A47BCE">
      <w:pPr>
        <w:widowControl w:val="0"/>
        <w:autoSpaceDE w:val="0"/>
        <w:autoSpaceDN w:val="0"/>
        <w:spacing w:after="0" w:line="240" w:lineRule="auto"/>
        <w:jc w:val="both"/>
        <w:rPr>
          <w:rFonts w:ascii="Arial" w:hAnsi="Arial" w:cs="Arial"/>
          <w:b/>
        </w:rPr>
      </w:pPr>
    </w:p>
    <w:p w:rsidR="00B774C2" w:rsidRPr="000B7ACD" w:rsidRDefault="00A47BCE" w:rsidP="00A47BCE">
      <w:pPr>
        <w:pStyle w:val="Standard"/>
        <w:adjustRightInd/>
        <w:spacing w:before="0" w:after="0" w:line="240" w:lineRule="auto"/>
        <w:ind w:left="284"/>
        <w:jc w:val="both"/>
        <w:rPr>
          <w:rFonts w:ascii="Arial" w:hAnsi="Arial" w:cs="Arial"/>
          <w:b/>
          <w:sz w:val="22"/>
          <w:szCs w:val="22"/>
        </w:rPr>
      </w:pPr>
      <w:r>
        <w:rPr>
          <w:rFonts w:ascii="Arial" w:hAnsi="Arial" w:cs="Arial"/>
          <w:b/>
          <w:sz w:val="22"/>
          <w:szCs w:val="22"/>
        </w:rPr>
        <w:t>Zamawiający nie wymaga wniesienia wadium</w:t>
      </w:r>
      <w:r w:rsidR="00477FD1">
        <w:rPr>
          <w:rFonts w:ascii="Arial" w:hAnsi="Arial" w:cs="Arial"/>
          <w:b/>
          <w:sz w:val="22"/>
          <w:szCs w:val="22"/>
        </w:rPr>
        <w:t>.</w:t>
      </w: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477FD1">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 xml:space="preserve">zobowiązanie w przypadku gdy, Wykonawca w celu potwierdzenia spełniania warunków udziału w postępowaniu w stosownych sytuacjach oraz w odniesieniu do konkretnego zamówienia, lub jego części polega na zdolnościach technicznych lub </w:t>
      </w:r>
      <w:r w:rsidR="0017216F">
        <w:rPr>
          <w:rFonts w:ascii="Arial" w:hAnsi="Arial" w:cs="Arial"/>
          <w:iCs/>
          <w:lang w:eastAsia="ar-SA"/>
        </w:rPr>
        <w:lastRenderedPageBreak/>
        <w:t>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D5DA3" w:rsidRPr="001D5DA3" w:rsidRDefault="001D5DA3" w:rsidP="001D5DA3">
      <w:pPr>
        <w:numPr>
          <w:ilvl w:val="0"/>
          <w:numId w:val="35"/>
        </w:numPr>
        <w:suppressAutoHyphens/>
        <w:spacing w:after="0" w:line="240" w:lineRule="auto"/>
        <w:ind w:left="360"/>
        <w:jc w:val="both"/>
        <w:rPr>
          <w:rFonts w:ascii="Arial" w:hAnsi="Arial" w:cs="Arial"/>
          <w:color w:val="000000"/>
          <w:lang w:eastAsia="ar-SA"/>
        </w:rPr>
      </w:pPr>
      <w:r>
        <w:rPr>
          <w:rFonts w:ascii="Arial" w:hAnsi="Arial" w:cs="Arial"/>
          <w:color w:val="000000"/>
          <w:lang w:eastAsia="ar-SA"/>
        </w:rPr>
        <w:t>Każdy wykonawca składa tylko jedną ofertę. Złożenie więcej niż jednej oferty będzie skutkowało odrzuceniem wszystkich ofert złożonych przez tego Wykonawcę.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lastRenderedPageBreak/>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1D5DA3">
        <w:rPr>
          <w:rFonts w:ascii="Arial" w:hAnsi="Arial" w:cs="Arial"/>
          <w:b/>
        </w:rPr>
        <w:t>12 czerwca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D5DA3" w:rsidRDefault="001D5DA3" w:rsidP="0017216F">
      <w:pPr>
        <w:widowControl w:val="0"/>
        <w:autoSpaceDE w:val="0"/>
        <w:autoSpaceDN w:val="0"/>
        <w:spacing w:after="0" w:line="240" w:lineRule="auto"/>
        <w:jc w:val="both"/>
        <w:rPr>
          <w:rFonts w:ascii="Arial" w:hAnsi="Arial" w:cs="Arial"/>
        </w:rPr>
      </w:pPr>
    </w:p>
    <w:p w:rsidR="001D5DA3" w:rsidRDefault="001D5DA3"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Pr="00C90A8A" w:rsidRDefault="002616BB" w:rsidP="00AB1E11">
      <w:pPr>
        <w:numPr>
          <w:ilvl w:val="0"/>
          <w:numId w:val="57"/>
        </w:numPr>
        <w:spacing w:after="0" w:line="240" w:lineRule="auto"/>
        <w:ind w:left="284" w:hanging="284"/>
        <w:jc w:val="both"/>
        <w:rPr>
          <w:rFonts w:ascii="Arial" w:eastAsia="Calibri" w:hAnsi="Arial" w:cs="Arial"/>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z opisu przedmiotu zamówi</w:t>
      </w:r>
      <w:r w:rsidR="00A47BCE">
        <w:rPr>
          <w:rFonts w:ascii="Arial" w:eastAsia="Calibri" w:hAnsi="Arial" w:cs="Arial"/>
        </w:rPr>
        <w:t xml:space="preserve">enia, dokumentacji projektowej </w:t>
      </w:r>
      <w:r>
        <w:rPr>
          <w:rFonts w:ascii="Arial" w:eastAsia="Calibri" w:hAnsi="Arial" w:cs="Arial"/>
        </w:rPr>
        <w:t xml:space="preserve">oraz pomocniczo z przedmiaru robót a także koszty wszystkich robót, bez których realizacja zamówienia byłaby niemożliwa tj. np.: wszelkie roboty przygotowawcze, </w:t>
      </w:r>
      <w:r w:rsidRPr="00C90A8A">
        <w:rPr>
          <w:rFonts w:ascii="Arial" w:eastAsia="Calibri" w:hAnsi="Arial" w:cs="Arial"/>
        </w:rPr>
        <w:t>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47EAA" w:rsidRDefault="00B47EAA" w:rsidP="00B47EAA">
      <w:pPr>
        <w:widowControl w:val="0"/>
        <w:autoSpaceDE w:val="0"/>
        <w:autoSpaceDN w:val="0"/>
        <w:spacing w:after="0" w:line="240" w:lineRule="auto"/>
        <w:jc w:val="both"/>
        <w:rPr>
          <w:rFonts w:ascii="Arial" w:hAnsi="Arial" w:cs="Arial"/>
        </w:rPr>
      </w:pP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lastRenderedPageBreak/>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 xml:space="preserve">kopię uprawnień budowlanych, zaświadczenie lub decyzję o wpisie do centralnego rejestru prowadzonego przez Głównego Inspektora Nadzoru Budowlanego dla osób </w:t>
      </w:r>
      <w:r w:rsidR="001D5DA3">
        <w:rPr>
          <w:rFonts w:ascii="Arial" w:hAnsi="Arial" w:cs="Arial"/>
        </w:rPr>
        <w:t xml:space="preserve">      </w:t>
      </w:r>
      <w:r>
        <w:rPr>
          <w:rFonts w:ascii="Arial" w:hAnsi="Arial" w:cs="Arial"/>
        </w:rPr>
        <w:t>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EF6C0A" w:rsidRDefault="00EF6C0A" w:rsidP="00B47EAA">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A47BCE">
        <w:rPr>
          <w:rFonts w:ascii="Arial" w:eastAsia="Calibri" w:hAnsi="Arial" w:cs="Arial"/>
          <w:b/>
          <w:bCs/>
        </w:rPr>
        <w:t>5</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lastRenderedPageBreak/>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1D5DA3">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w:t>
      </w:r>
      <w:r>
        <w:rPr>
          <w:rFonts w:ascii="Arial" w:hAnsi="Arial" w:cs="Arial"/>
          <w:lang w:eastAsia="ar-SA"/>
        </w:rPr>
        <w:lastRenderedPageBreak/>
        <w:t xml:space="preserve">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1D5DA3">
        <w:rPr>
          <w:rFonts w:ascii="Arial" w:hAnsi="Arial" w:cs="Arial"/>
          <w:b/>
        </w:rPr>
        <w:t>lsaniszewska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1D5DA3">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r w:rsidR="001D5DA3">
        <w:rPr>
          <w:rFonts w:ascii="Arial" w:hAnsi="Arial" w:cs="Arial"/>
          <w:b/>
        </w:rPr>
        <w: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Jeżeli powierzenie Podwykonawcy wykonania części zamówienia na roboty budowlane lub usługi następuje w trakcie jego realizacji, Wykonawca na żądanie Zamawiającego przedstawia </w:t>
      </w:r>
      <w:r>
        <w:rPr>
          <w:rFonts w:ascii="Arial" w:hAnsi="Arial" w:cs="Arial"/>
          <w:color w:val="000000"/>
          <w:lang w:eastAsia="ar-SA"/>
        </w:rPr>
        <w:lastRenderedPageBreak/>
        <w:t>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EC5B2D">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EC5B2D">
        <w:rPr>
          <w:rFonts w:ascii="Arial" w:hAnsi="Arial" w:cs="Arial"/>
        </w:rPr>
        <w:t xml:space="preserve">ogu elektronicznego do oferty. </w:t>
      </w: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520D23">
      <w:pPr>
        <w:pStyle w:val="Akapitzlist"/>
        <w:numPr>
          <w:ilvl w:val="0"/>
          <w:numId w:val="7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520D23">
      <w:pPr>
        <w:pStyle w:val="Akapitzlist"/>
        <w:numPr>
          <w:ilvl w:val="0"/>
          <w:numId w:val="72"/>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520D23">
      <w:pPr>
        <w:pStyle w:val="Akapitzlist"/>
        <w:numPr>
          <w:ilvl w:val="0"/>
          <w:numId w:val="7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520D23">
      <w:pPr>
        <w:pStyle w:val="Akapitzlist"/>
        <w:numPr>
          <w:ilvl w:val="0"/>
          <w:numId w:val="73"/>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EC5B2D">
        <w:rPr>
          <w:rFonts w:ascii="Arial" w:hAnsi="Arial" w:cs="Arial"/>
        </w:rPr>
        <w:t>Budowa oświetlenia drogowego na terenie Gminy Iława</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EC5B2D">
        <w:rPr>
          <w:rFonts w:ascii="Arial" w:hAnsi="Arial" w:cs="Arial"/>
        </w:rPr>
        <w:t>8</w:t>
      </w:r>
      <w:r w:rsidRPr="00CA6626">
        <w:rPr>
          <w:rFonts w:ascii="Arial" w:hAnsi="Arial" w:cs="Arial"/>
        </w:rPr>
        <w:t>.201</w:t>
      </w:r>
      <w:r w:rsidR="00F0237C">
        <w:rPr>
          <w:rFonts w:ascii="Arial" w:hAnsi="Arial" w:cs="Arial"/>
        </w:rPr>
        <w:t>9</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w:t>
      </w:r>
      <w:r w:rsidR="00EC5B2D">
        <w:rPr>
          <w:rFonts w:ascii="Arial" w:hAnsi="Arial" w:cs="Arial"/>
        </w:rPr>
        <w:t xml:space="preserve">                  </w:t>
      </w:r>
      <w:r>
        <w:rPr>
          <w:rFonts w:ascii="Arial" w:hAnsi="Arial" w:cs="Arial"/>
        </w:rPr>
        <w:lastRenderedPageBreak/>
        <w:t>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520D23">
      <w:pPr>
        <w:pStyle w:val="Akapitzlist"/>
        <w:numPr>
          <w:ilvl w:val="0"/>
          <w:numId w:val="7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520D23">
      <w:pPr>
        <w:pStyle w:val="Akapitzlist"/>
        <w:numPr>
          <w:ilvl w:val="0"/>
          <w:numId w:val="7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520D23">
      <w:pPr>
        <w:pStyle w:val="Akapitzlist"/>
        <w:numPr>
          <w:ilvl w:val="0"/>
          <w:numId w:val="7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520D23">
      <w:pPr>
        <w:pStyle w:val="Akapitzlist"/>
        <w:numPr>
          <w:ilvl w:val="0"/>
          <w:numId w:val="7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520D23">
      <w:pPr>
        <w:pStyle w:val="Akapitzlist"/>
        <w:numPr>
          <w:ilvl w:val="0"/>
          <w:numId w:val="7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520D23">
      <w:pPr>
        <w:pStyle w:val="Akapitzlist"/>
        <w:numPr>
          <w:ilvl w:val="0"/>
          <w:numId w:val="7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520D23">
      <w:pPr>
        <w:pStyle w:val="Akapitzlist"/>
        <w:numPr>
          <w:ilvl w:val="0"/>
          <w:numId w:val="7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520D23">
      <w:pPr>
        <w:pStyle w:val="Akapitzlist"/>
        <w:numPr>
          <w:ilvl w:val="0"/>
          <w:numId w:val="7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EC5B2D" w:rsidRDefault="00EC5B2D"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EC337F">
        <w:rPr>
          <w:rFonts w:ascii="Arial" w:eastAsia="Calibri" w:hAnsi="Arial" w:cs="Arial"/>
          <w:bCs/>
          <w:sz w:val="16"/>
          <w:szCs w:val="16"/>
        </w:rPr>
        <w:t>.271.</w:t>
      </w:r>
      <w:r w:rsidR="00EC5B2D">
        <w:rPr>
          <w:rFonts w:ascii="Arial" w:eastAsia="Calibri" w:hAnsi="Arial" w:cs="Arial"/>
          <w:bCs/>
          <w:sz w:val="16"/>
          <w:szCs w:val="16"/>
        </w:rPr>
        <w:t>8</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r w:rsidR="00EC337F">
        <w:rPr>
          <w:rFonts w:ascii="Arial" w:hAnsi="Arial" w:cs="Arial"/>
          <w:sz w:val="16"/>
          <w:szCs w:val="16"/>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r w:rsidR="00EC337F">
        <w:rPr>
          <w:rFonts w:ascii="Arial" w:hAnsi="Arial" w:cs="Arial"/>
          <w:sz w:val="16"/>
          <w:szCs w:val="16"/>
          <w:lang w:val="en-US"/>
        </w:rPr>
        <w:t>........</w:t>
      </w:r>
      <w:r w:rsidRPr="00191C0A">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EC337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EC337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EC337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5B2D">
        <w:rPr>
          <w:rFonts w:ascii="Arial" w:hAnsi="Arial" w:cs="Arial"/>
        </w:rPr>
        <w:t>bie przetargu nieograniczonego</w:t>
      </w:r>
      <w:r>
        <w:rPr>
          <w:rFonts w:ascii="Arial" w:hAnsi="Arial" w:cs="Arial"/>
        </w:rPr>
        <w:t xml:space="preserve"> na</w:t>
      </w:r>
      <w:r>
        <w:rPr>
          <w:rFonts w:ascii="Arial" w:hAnsi="Arial" w:cs="Arial"/>
          <w:b/>
          <w:i/>
        </w:rPr>
        <w:t xml:space="preserve">: </w:t>
      </w:r>
      <w:r w:rsidR="00EC5B2D">
        <w:rPr>
          <w:rFonts w:ascii="Arial" w:hAnsi="Arial" w:cs="Arial"/>
          <w:b/>
        </w:rPr>
        <w:t>Budowę oświetlenia drogowego na terenie Gminy Iława.</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EC5B2D">
        <w:rPr>
          <w:rFonts w:ascii="Arial" w:eastAsia="Calibri" w:hAnsi="Arial" w:cs="Arial"/>
          <w:b/>
          <w:bCs/>
        </w:rPr>
        <w:t>10 października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t xml:space="preserve">13.Niniejszym  informuję, że niżej wymienione  dokumenty stanowią tajemnicę przedsiębiorstwa </w:t>
      </w:r>
      <w:r w:rsidR="00EC337F">
        <w:rPr>
          <w:rFonts w:ascii="Arial" w:hAnsi="Arial" w:cs="Arial"/>
        </w:rPr>
        <w:t xml:space="preserve">             </w:t>
      </w:r>
      <w:r w:rsidR="00EC337F">
        <w:rPr>
          <w:rFonts w:ascii="Arial" w:hAnsi="Arial" w:cs="Arial"/>
        </w:rPr>
        <w:lastRenderedPageBreak/>
        <w:t xml:space="preserve">w </w:t>
      </w:r>
      <w:r>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17216F" w:rsidRDefault="00585DF4" w:rsidP="00EC337F">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EC337F" w:rsidRPr="00EC337F" w:rsidRDefault="00EC337F" w:rsidP="00EC337F">
      <w:pPr>
        <w:widowControl w:val="0"/>
        <w:autoSpaceDE w:val="0"/>
        <w:autoSpaceDN w:val="0"/>
        <w:spacing w:after="120"/>
        <w:jc w:val="both"/>
        <w:rPr>
          <w:rFonts w:ascii="Arial" w:hAnsi="Arial" w:cs="Arial"/>
          <w:i/>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F70">
        <w:rPr>
          <w:rFonts w:ascii="Arial" w:eastAsia="TimesNewRoman" w:hAnsi="Arial" w:cs="Arial"/>
        </w:rPr>
      </w:r>
      <w:r w:rsidR="00067F70">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F70">
        <w:rPr>
          <w:rFonts w:ascii="Arial" w:eastAsia="TimesNewRoman" w:hAnsi="Arial" w:cs="Arial"/>
        </w:rPr>
      </w:r>
      <w:r w:rsidR="00067F70">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67F70">
        <w:rPr>
          <w:rFonts w:ascii="Arial" w:eastAsia="TimesNewRoman" w:hAnsi="Arial" w:cs="Arial"/>
        </w:rPr>
      </w:r>
      <w:r w:rsidR="00067F70">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D40839" w:rsidRDefault="00D40839"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B532D2">
        <w:rPr>
          <w:rFonts w:ascii="Arial" w:eastAsia="Calibri" w:hAnsi="Arial" w:cs="Arial"/>
          <w:bCs/>
          <w:color w:val="000000" w:themeColor="text1"/>
          <w:sz w:val="16"/>
          <w:szCs w:val="16"/>
        </w:rPr>
        <w:t>.271.</w:t>
      </w:r>
      <w:r w:rsidR="00EC5B2D">
        <w:rPr>
          <w:rFonts w:ascii="Arial" w:eastAsia="Calibri" w:hAnsi="Arial" w:cs="Arial"/>
          <w:bCs/>
          <w:color w:val="000000" w:themeColor="text1"/>
          <w:sz w:val="16"/>
          <w:szCs w:val="16"/>
        </w:rPr>
        <w:t>8</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C5B2D">
        <w:rPr>
          <w:rFonts w:ascii="Arial" w:hAnsi="Arial" w:cs="Arial"/>
          <w:b/>
        </w:rPr>
        <w:t xml:space="preserve">Budowę oświetlenia drogowego na terenie Gminy Iława,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202025">
        <w:rPr>
          <w:rFonts w:ascii="Arial" w:eastAsia="Calibri" w:hAnsi="Arial" w:cs="Arial"/>
          <w:bCs/>
          <w:sz w:val="16"/>
          <w:szCs w:val="16"/>
        </w:rPr>
        <w:t>.271.</w:t>
      </w:r>
      <w:r w:rsidR="00EC5B2D">
        <w:rPr>
          <w:rFonts w:ascii="Arial" w:eastAsia="Calibri" w:hAnsi="Arial" w:cs="Arial"/>
          <w:bCs/>
          <w:sz w:val="16"/>
          <w:szCs w:val="16"/>
        </w:rPr>
        <w:t>8</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EC5B2D">
        <w:rPr>
          <w:rFonts w:ascii="Arial" w:hAnsi="Arial" w:cs="Arial"/>
          <w:b/>
        </w:rPr>
        <w:t>Budowę oświetlenia drogowego na terenie Gminy Iława</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202025">
        <w:rPr>
          <w:rFonts w:ascii="Arial" w:eastAsia="Calibri" w:hAnsi="Arial" w:cs="Arial"/>
          <w:bCs/>
          <w:sz w:val="16"/>
          <w:szCs w:val="16"/>
        </w:rPr>
        <w:t>.271.</w:t>
      </w:r>
      <w:r w:rsidR="00EC5B2D">
        <w:rPr>
          <w:rFonts w:ascii="Arial" w:eastAsia="Calibri" w:hAnsi="Arial" w:cs="Arial"/>
          <w:bCs/>
          <w:sz w:val="16"/>
          <w:szCs w:val="16"/>
        </w:rPr>
        <w:t>8</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EC5B2D">
        <w:rPr>
          <w:rFonts w:ascii="Arial" w:hAnsi="Arial" w:cs="Arial"/>
          <w:b/>
        </w:rPr>
        <w:t xml:space="preserve">Budowę oświetlenia drogowego na terenie Gminy Iława.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3"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EC5B2D">
        <w:rPr>
          <w:rFonts w:ascii="Arial" w:eastAsia="Calibri" w:hAnsi="Arial" w:cs="Arial"/>
          <w:bCs/>
          <w:sz w:val="16"/>
          <w:szCs w:val="16"/>
        </w:rPr>
        <w:t>8</w:t>
      </w:r>
      <w:r>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EC5B2D">
        <w:rPr>
          <w:rFonts w:ascii="Arial" w:hAnsi="Arial" w:cs="Arial"/>
          <w:b/>
        </w:rPr>
        <w:t xml:space="preserve">Budowę oświetlenia drogowego na terenie Gminy Iława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EC5B2D">
        <w:rPr>
          <w:rFonts w:ascii="Arial" w:eastAsia="Calibri" w:hAnsi="Arial" w:cs="Arial"/>
          <w:bCs/>
          <w:sz w:val="16"/>
          <w:szCs w:val="16"/>
        </w:rPr>
        <w:t>8</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EC5B2D">
        <w:rPr>
          <w:rFonts w:ascii="Arial" w:eastAsia="Calibri" w:hAnsi="Arial" w:cs="Arial"/>
          <w:bCs/>
          <w:sz w:val="16"/>
          <w:szCs w:val="16"/>
        </w:rPr>
        <w:t>TIZ</w:t>
      </w:r>
      <w:r w:rsidR="00202025">
        <w:rPr>
          <w:rFonts w:ascii="Arial" w:eastAsia="Calibri" w:hAnsi="Arial" w:cs="Arial"/>
          <w:bCs/>
          <w:sz w:val="16"/>
          <w:szCs w:val="16"/>
        </w:rPr>
        <w:t>.271.</w:t>
      </w:r>
      <w:r w:rsidR="00EC5B2D">
        <w:rPr>
          <w:rFonts w:ascii="Arial" w:eastAsia="Calibri" w:hAnsi="Arial" w:cs="Arial"/>
          <w:bCs/>
          <w:sz w:val="16"/>
          <w:szCs w:val="16"/>
        </w:rPr>
        <w:t>8</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8D79A1" w:rsidRDefault="008D79A1" w:rsidP="00EC5B2D">
      <w:pPr>
        <w:widowControl w:val="0"/>
        <w:autoSpaceDE w:val="0"/>
        <w:autoSpaceDN w:val="0"/>
        <w:spacing w:after="0" w:line="240" w:lineRule="auto"/>
        <w:rPr>
          <w:rFonts w:ascii="Arial" w:hAnsi="Arial" w:cs="Arial"/>
          <w:bCs/>
        </w:rPr>
      </w:pPr>
    </w:p>
    <w:p w:rsidR="00EC5B2D" w:rsidRDefault="00EC5B2D" w:rsidP="00EC5B2D">
      <w:pPr>
        <w:widowControl w:val="0"/>
        <w:autoSpaceDE w:val="0"/>
        <w:autoSpaceDN w:val="0"/>
        <w:spacing w:after="0" w:line="240" w:lineRule="auto"/>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EC5B2D">
        <w:rPr>
          <w:rFonts w:ascii="Arial" w:hAnsi="Arial" w:cs="Arial"/>
          <w:bCs/>
          <w:color w:val="000000" w:themeColor="text1"/>
          <w:sz w:val="16"/>
          <w:szCs w:val="16"/>
        </w:rPr>
        <w:t>8</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984FFB" w:rsidRPr="00693361" w:rsidRDefault="00D817CD" w:rsidP="00693361">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EC5B2D">
        <w:rPr>
          <w:rFonts w:ascii="Arial" w:hAnsi="Arial" w:cs="Arial"/>
          <w:b/>
        </w:rPr>
        <w:t xml:space="preserve">Budowa oświetlenia drogowego na terenie Gminy Iława”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194FA3">
        <w:rPr>
          <w:rFonts w:ascii="Arial" w:eastAsia="Calibri" w:hAnsi="Arial" w:cs="Arial"/>
        </w:rPr>
        <w:t xml:space="preserve"> na budowie oświetlenia drogowego na terenie Gminy Iława.</w:t>
      </w:r>
    </w:p>
    <w:p w:rsidR="00D817CD" w:rsidRPr="0000577C" w:rsidRDefault="00D817CD" w:rsidP="00984FFB">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w:t>
      </w:r>
      <w:r w:rsidR="00194FA3">
        <w:rPr>
          <w:rFonts w:ascii="Arial" w:eastAsia="Calibri" w:hAnsi="Arial" w:cs="Arial"/>
        </w:rPr>
        <w:t xml:space="preserve">Specyfikacją Techniczną Wykonania i Odbioru Robót, </w:t>
      </w:r>
      <w:r>
        <w:rPr>
          <w:rFonts w:ascii="Arial" w:eastAsia="Calibri" w:hAnsi="Arial" w:cs="Arial"/>
        </w:rPr>
        <w:t xml:space="preserve">dokumentacją przetargową, ofertą Wykonawcy oraz zgodnie </w:t>
      </w:r>
      <w:r w:rsidR="00194FA3">
        <w:rPr>
          <w:rFonts w:ascii="Arial" w:eastAsia="Calibri" w:hAnsi="Arial" w:cs="Arial"/>
        </w:rPr>
        <w:t xml:space="preserve">                 </w:t>
      </w:r>
      <w:r>
        <w:rPr>
          <w:rFonts w:ascii="Arial" w:eastAsia="Calibri" w:hAnsi="Arial" w:cs="Arial"/>
        </w:rPr>
        <w:t xml:space="preserve">z zasadami wiedzy technicznej i obowiązującymi w Polsce przepisami prawa, w terminie określonym Umową. </w:t>
      </w: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00577C">
        <w:rPr>
          <w:rFonts w:ascii="Arial" w:eastAsia="Calibri" w:hAnsi="Arial" w:cs="Arial"/>
          <w:b/>
          <w:bCs/>
        </w:rPr>
        <w:t>10 października</w:t>
      </w:r>
      <w:r w:rsidRPr="00F37890">
        <w:rPr>
          <w:rFonts w:ascii="Arial" w:eastAsia="Calibri" w:hAnsi="Arial" w:cs="Arial"/>
          <w:b/>
          <w:bCs/>
        </w:rPr>
        <w:t xml:space="preserve"> 201</w:t>
      </w:r>
      <w:r w:rsidR="00C543B9" w:rsidRPr="00F37890">
        <w:rPr>
          <w:rFonts w:ascii="Arial" w:eastAsia="Calibri" w:hAnsi="Arial" w:cs="Arial"/>
          <w:b/>
          <w:bCs/>
        </w:rPr>
        <w:t>9</w:t>
      </w:r>
      <w:r w:rsidR="00C25E11" w:rsidRPr="00F37890">
        <w:rPr>
          <w:rFonts w:ascii="Arial" w:eastAsia="Calibri" w:hAnsi="Arial" w:cs="Arial"/>
          <w:b/>
          <w:bCs/>
        </w:rPr>
        <w:t xml:space="preserve"> </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984FFB" w:rsidRPr="0000577C" w:rsidRDefault="00D817CD" w:rsidP="0000577C">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F37890" w:rsidRPr="0000577C" w:rsidRDefault="00D817CD" w:rsidP="00C25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t xml:space="preserve">     </w:t>
      </w:r>
      <w:r w:rsidR="0000577C">
        <w:rPr>
          <w:rFonts w:ascii="Arial" w:eastAsia="Calibri" w:hAnsi="Arial" w:cs="Arial"/>
          <w:b/>
          <w:bCs/>
          <w:iCs/>
        </w:rPr>
        <w:t xml:space="preserve">  </w:t>
      </w:r>
      <w:r w:rsidRPr="00984FFB">
        <w:rPr>
          <w:rFonts w:ascii="Arial" w:eastAsia="Calibri" w:hAnsi="Arial" w:cs="Arial"/>
          <w:b/>
          <w:bCs/>
          <w:iCs/>
        </w:rPr>
        <w:t>§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507571">
      <w:pPr>
        <w:numPr>
          <w:ilvl w:val="0"/>
          <w:numId w:val="59"/>
        </w:numPr>
        <w:spacing w:after="0"/>
        <w:ind w:left="284" w:hanging="284"/>
        <w:jc w:val="both"/>
        <w:rPr>
          <w:rFonts w:ascii="Arial" w:eastAsia="Calibri" w:hAnsi="Arial" w:cs="Arial"/>
          <w:bCs/>
          <w:iCs/>
        </w:rPr>
      </w:pPr>
      <w:r w:rsidRPr="00507571">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Pr="00507571" w:rsidRDefault="00D817CD" w:rsidP="00507571">
      <w:pPr>
        <w:numPr>
          <w:ilvl w:val="0"/>
          <w:numId w:val="59"/>
        </w:numPr>
        <w:spacing w:after="0"/>
        <w:ind w:left="284" w:hanging="284"/>
        <w:jc w:val="both"/>
        <w:rPr>
          <w:rFonts w:ascii="Arial" w:eastAsia="Calibri" w:hAnsi="Arial" w:cs="Arial"/>
          <w:bCs/>
          <w:iCs/>
        </w:rPr>
      </w:pPr>
      <w:r w:rsidRPr="00507571">
        <w:rPr>
          <w:rFonts w:ascii="Arial" w:eastAsia="Calibri" w:hAnsi="Arial" w:cs="Arial"/>
          <w:bCs/>
          <w:iCs/>
        </w:rPr>
        <w:lastRenderedPageBreak/>
        <w:t>Jeżeli w trakcie realizacji robót Zamawiający zażąda badań, które nie były przewidziane niniejszą umową, to wykonawca zobowiązany</w:t>
      </w:r>
      <w:r w:rsidR="00EF6C0A" w:rsidRPr="00507571">
        <w:rPr>
          <w:rFonts w:ascii="Arial" w:eastAsia="Calibri" w:hAnsi="Arial" w:cs="Arial"/>
          <w:bCs/>
          <w:iCs/>
        </w:rPr>
        <w:t xml:space="preserve"> jest przeprowadzić te badania. </w:t>
      </w:r>
      <w:r w:rsidR="00507571">
        <w:rPr>
          <w:rFonts w:ascii="Arial" w:eastAsia="Calibri" w:hAnsi="Arial" w:cs="Arial"/>
          <w:bCs/>
          <w:iCs/>
        </w:rPr>
        <w:t>Jeżeli</w:t>
      </w:r>
      <w:r w:rsidR="00EF6C0A" w:rsidRPr="00507571">
        <w:rPr>
          <w:rFonts w:ascii="Arial" w:eastAsia="Calibri" w:hAnsi="Arial" w:cs="Arial"/>
          <w:bCs/>
          <w:iCs/>
        </w:rPr>
        <w:t xml:space="preserve"> </w:t>
      </w:r>
      <w:r w:rsidRPr="00507571">
        <w:rPr>
          <w:rFonts w:ascii="Arial" w:eastAsia="Calibri" w:hAnsi="Arial" w:cs="Arial"/>
          <w:bCs/>
          <w:iCs/>
        </w:rPr>
        <w:t xml:space="preserve">w rezultacie przeprowadzenia badań okaże się, że zastosowane materiały bądź wykonane roboty są niezgodne z umową, to koszty badań dodatkowych obciążają wykonawcę. 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zobowiązuje się do informowania Za</w:t>
      </w:r>
      <w:r w:rsidR="00507571">
        <w:rPr>
          <w:rFonts w:ascii="Arial" w:eastAsia="Calibri" w:hAnsi="Arial" w:cs="Arial"/>
        </w:rPr>
        <w:t>mawiającego</w:t>
      </w:r>
      <w:r>
        <w:rPr>
          <w:rFonts w:ascii="Arial" w:eastAsia="Calibri" w:hAnsi="Arial" w:cs="Arial"/>
        </w:rPr>
        <w:t xml:space="preserve"> o konieczności wykonania robót dodatkowych i zamiennych w terminie 7 dni od daty stwierdzenia </w:t>
      </w:r>
      <w:r w:rsidR="00507571">
        <w:rPr>
          <w:rFonts w:ascii="Arial" w:eastAsia="Calibri" w:hAnsi="Arial" w:cs="Arial"/>
        </w:rPr>
        <w:t xml:space="preserve">      </w:t>
      </w:r>
      <w:r>
        <w:rPr>
          <w:rFonts w:ascii="Arial" w:eastAsia="Calibri" w:hAnsi="Arial" w:cs="Arial"/>
        </w:rPr>
        <w:t>i uzyskania jego akceptacji co do konieczności wykonania tych robót w formie wpisu do dziennika budowy (w formie protokołu konieczności).</w:t>
      </w:r>
    </w:p>
    <w:p w:rsidR="00D817CD" w:rsidRPr="00693361" w:rsidRDefault="00D817CD" w:rsidP="00AB1E11">
      <w:pPr>
        <w:numPr>
          <w:ilvl w:val="0"/>
          <w:numId w:val="62"/>
        </w:numPr>
        <w:spacing w:after="0"/>
        <w:jc w:val="both"/>
        <w:rPr>
          <w:rFonts w:ascii="Arial" w:eastAsia="Calibri" w:hAnsi="Arial" w:cs="Arial"/>
        </w:rPr>
      </w:pPr>
      <w:r w:rsidRPr="00693361">
        <w:rPr>
          <w:rFonts w:ascii="Arial" w:eastAsia="Calibri" w:hAnsi="Arial" w:cs="Arial"/>
        </w:rPr>
        <w:t xml:space="preserve">Wykonawca zobowiązuje się do </w:t>
      </w:r>
      <w:r w:rsidRPr="00B559D1">
        <w:rPr>
          <w:rFonts w:ascii="Arial" w:eastAsia="Calibri" w:hAnsi="Arial" w:cs="Arial"/>
        </w:rPr>
        <w:t xml:space="preserve">zgłoszenia </w:t>
      </w:r>
      <w:r w:rsidR="00B559D1">
        <w:rPr>
          <w:rFonts w:ascii="Arial" w:eastAsia="Calibri" w:hAnsi="Arial" w:cs="Arial"/>
        </w:rPr>
        <w:t xml:space="preserve">Zamawiającemu </w:t>
      </w:r>
      <w:r w:rsidRPr="00693361">
        <w:rPr>
          <w:rFonts w:ascii="Arial" w:eastAsia="Calibri" w:hAnsi="Arial" w:cs="Arial"/>
        </w:rPr>
        <w:t xml:space="preserve">terminu zakończenia robót podlegających zakryciu oraz robót zanikających. O ile Wykonawca nie dopełni tego obowiązku jest zobowiązany odkryć roboty lub wykonać odpowiednie odkucia </w:t>
      </w:r>
      <w:r w:rsidRPr="00693361">
        <w:rPr>
          <w:rFonts w:ascii="Arial" w:eastAsia="Calibri" w:hAnsi="Arial" w:cs="Arial"/>
        </w:rPr>
        <w:lastRenderedPageBreak/>
        <w:t>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Pr="00693361" w:rsidRDefault="00D817CD" w:rsidP="00693361">
      <w:pPr>
        <w:spacing w:after="0"/>
        <w:jc w:val="both"/>
        <w:rPr>
          <w:rFonts w:ascii="Arial" w:eastAsia="Calibri" w:hAnsi="Arial" w:cs="Arial"/>
        </w:rPr>
      </w:pPr>
      <w:r>
        <w:rPr>
          <w:rFonts w:ascii="Arial" w:eastAsia="Calibri" w:hAnsi="Arial" w:cs="Arial"/>
        </w:rPr>
        <w:t xml:space="preserve">Zamawiający oświadcza, że posiada prawo do dysponowania nieruchomościami w zakresie niezbędnym </w:t>
      </w:r>
      <w:r w:rsidR="00693361">
        <w:rPr>
          <w:rFonts w:ascii="Arial" w:eastAsia="Calibri" w:hAnsi="Arial" w:cs="Arial"/>
        </w:rPr>
        <w:t>do realizacji przedmiotu umowy.</w:t>
      </w: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507571" w:rsidP="00D817CD">
      <w:pPr>
        <w:spacing w:after="0"/>
        <w:jc w:val="both"/>
        <w:rPr>
          <w:rFonts w:ascii="Arial" w:eastAsia="Calibri" w:hAnsi="Arial" w:cs="Arial"/>
        </w:rPr>
      </w:pPr>
      <w:r>
        <w:rPr>
          <w:rFonts w:ascii="Arial" w:eastAsia="Calibri" w:hAnsi="Arial" w:cs="Arial"/>
        </w:rPr>
        <w:t>1. Ze strony zamawiającego nadzór nad realizacją zadań prowadzić będzie inspektor ds. dróg lub inspektor ds. inwestycyjno-technicznych.</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okres odpowiedzialności Podwykonawcy lub dalszego Podwykonawcy za wady przedmiotu 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lastRenderedPageBreak/>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lastRenderedPageBreak/>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w:t>
      </w:r>
      <w:r w:rsidR="00693361">
        <w:rPr>
          <w:rFonts w:ascii="Arial" w:eastAsia="Calibri" w:hAnsi="Arial" w:cs="Arial"/>
        </w:rPr>
        <w:t xml:space="preserve">                </w:t>
      </w:r>
      <w:r>
        <w:rPr>
          <w:rFonts w:ascii="Arial" w:eastAsia="Calibri" w:hAnsi="Arial" w:cs="Arial"/>
        </w:rPr>
        <w:t xml:space="preserve">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t>
      </w:r>
      <w:r w:rsidR="00693361">
        <w:rPr>
          <w:rFonts w:ascii="Arial" w:eastAsia="Calibri" w:hAnsi="Arial" w:cs="Arial"/>
          <w:color w:val="000000"/>
        </w:rPr>
        <w:t xml:space="preserve">           </w:t>
      </w:r>
      <w:r>
        <w:rPr>
          <w:rFonts w:ascii="Arial" w:eastAsia="Calibri" w:hAnsi="Arial" w:cs="Arial"/>
          <w:color w:val="000000"/>
        </w:rPr>
        <w:t xml:space="preserve">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z którym została zawarta zaakceptowana przez Zamawiającego umowa o podwykonawstwo, lub 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w:t>
      </w:r>
      <w:r>
        <w:rPr>
          <w:rFonts w:ascii="Arial" w:eastAsia="Calibri" w:hAnsi="Arial" w:cs="Arial"/>
        </w:rPr>
        <w:lastRenderedPageBreak/>
        <w:t>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ma prawo żądać okazania ww. dokumentów od Wykonawcy oraz wykonania przez niego badań jakościowo-ilościowych stosowanych materiałów i wyrobów budowlanych.</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693361">
      <w:pPr>
        <w:spacing w:after="0"/>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D40839">
        <w:rPr>
          <w:rFonts w:ascii="Arial" w:eastAsia="Calibri" w:hAnsi="Arial" w:cs="Arial"/>
          <w:b/>
        </w:rPr>
        <w:t>5</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t>
      </w:r>
      <w:r w:rsidRPr="00662030">
        <w:rPr>
          <w:rFonts w:ascii="Arial" w:hAnsi="Arial" w:cs="Arial"/>
        </w:rPr>
        <w:lastRenderedPageBreak/>
        <w:t>Wykonawcy i Zamawiającego</w:t>
      </w:r>
      <w:r w:rsidR="009E4A85">
        <w:rPr>
          <w:rFonts w:ascii="Arial" w:hAnsi="Arial" w:cs="Arial"/>
        </w:rPr>
        <w:t>.</w:t>
      </w:r>
      <w:r w:rsidR="00D11D1E" w:rsidRPr="00662030">
        <w:rPr>
          <w:rFonts w:ascii="Arial" w:hAnsi="Arial" w:cs="Arial"/>
        </w:rPr>
        <w:t xml:space="preserve"> </w:t>
      </w:r>
      <w:r w:rsidR="009E4A85" w:rsidRPr="00D8748D">
        <w:rPr>
          <w:rFonts w:ascii="Arial" w:hAnsi="Arial" w:cs="Arial"/>
        </w:rPr>
        <w:t>Wykonawca może wystawić nie więcej niż 2 faktury przez cały okres związania umową.</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 xml:space="preserve">Termin płatności faktur, o </w:t>
      </w:r>
      <w:r w:rsidR="00963157">
        <w:rPr>
          <w:rFonts w:ascii="Arial" w:hAnsi="Arial" w:cs="Arial"/>
          <w:lang w:eastAsia="ar-SA"/>
        </w:rPr>
        <w:t>których</w:t>
      </w:r>
      <w:r w:rsidR="00F3739D">
        <w:rPr>
          <w:rFonts w:ascii="Arial" w:hAnsi="Arial" w:cs="Arial"/>
          <w:lang w:eastAsia="ar-SA"/>
        </w:rPr>
        <w:t xml:space="preserve"> mowa w ust. 2 wyn</w:t>
      </w:r>
      <w:r w:rsidR="00963157">
        <w:rPr>
          <w:rFonts w:ascii="Arial" w:hAnsi="Arial" w:cs="Arial"/>
          <w:lang w:eastAsia="ar-SA"/>
        </w:rPr>
        <w:t>osi -</w:t>
      </w:r>
      <w:r w:rsidR="00F3739D">
        <w:rPr>
          <w:rFonts w:ascii="Arial" w:hAnsi="Arial" w:cs="Arial"/>
          <w:lang w:eastAsia="ar-SA"/>
        </w:rPr>
        <w:t xml:space="preserve"> </w:t>
      </w:r>
      <w:r w:rsidR="003A485F">
        <w:rPr>
          <w:rFonts w:ascii="Arial" w:hAnsi="Arial" w:cs="Arial"/>
          <w:lang w:eastAsia="ar-SA"/>
        </w:rPr>
        <w:t>3</w:t>
      </w:r>
      <w:r>
        <w:rPr>
          <w:rFonts w:ascii="Arial" w:hAnsi="Arial" w:cs="Arial"/>
          <w:lang w:eastAsia="ar-SA"/>
        </w:rPr>
        <w:t>0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Pr="009E4A85" w:rsidRDefault="00662030" w:rsidP="001229D9">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520D23">
      <w:pPr>
        <w:numPr>
          <w:ilvl w:val="0"/>
          <w:numId w:val="78"/>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520D23">
      <w:pPr>
        <w:numPr>
          <w:ilvl w:val="0"/>
          <w:numId w:val="78"/>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353FE7" w:rsidRPr="009E4A85" w:rsidRDefault="00D817CD" w:rsidP="009E4A85">
      <w:pPr>
        <w:numPr>
          <w:ilvl w:val="0"/>
          <w:numId w:val="78"/>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lastRenderedPageBreak/>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817CD" w:rsidRDefault="00D817CD" w:rsidP="00D817CD">
      <w:pPr>
        <w:spacing w:after="0"/>
        <w:jc w:val="both"/>
        <w:rPr>
          <w:rFonts w:ascii="Arial" w:eastAsia="Calibri" w:hAnsi="Arial" w:cs="Arial"/>
        </w:rPr>
      </w:pPr>
      <w:r>
        <w:rPr>
          <w:rFonts w:ascii="Arial" w:eastAsia="Calibri" w:hAnsi="Arial" w:cs="Arial"/>
        </w:rPr>
        <w:t>4. Strony zastrzegają sobie prawo dochodzenia odszkodowania uzupełniającego do wysokości r</w:t>
      </w:r>
      <w:r w:rsidR="009E4A85">
        <w:rPr>
          <w:rFonts w:ascii="Arial" w:eastAsia="Calibri" w:hAnsi="Arial" w:cs="Arial"/>
        </w:rPr>
        <w:t>zeczywiście poniesionej szkody.</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520D23">
      <w:pPr>
        <w:numPr>
          <w:ilvl w:val="6"/>
          <w:numId w:val="79"/>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520D23">
      <w:pPr>
        <w:numPr>
          <w:ilvl w:val="1"/>
          <w:numId w:val="80"/>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color w:val="000000"/>
        </w:rPr>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lastRenderedPageBreak/>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520D23">
      <w:pPr>
        <w:pStyle w:val="Akapitzlist"/>
        <w:numPr>
          <w:ilvl w:val="2"/>
          <w:numId w:val="81"/>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520D23">
      <w:pPr>
        <w:numPr>
          <w:ilvl w:val="1"/>
          <w:numId w:val="81"/>
        </w:numPr>
        <w:spacing w:after="0"/>
        <w:ind w:hanging="796"/>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520D23">
      <w:pPr>
        <w:numPr>
          <w:ilvl w:val="0"/>
          <w:numId w:val="82"/>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520D23">
      <w:pPr>
        <w:numPr>
          <w:ilvl w:val="1"/>
          <w:numId w:val="81"/>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9E4A85" w:rsidP="00520D23">
      <w:pPr>
        <w:numPr>
          <w:ilvl w:val="0"/>
          <w:numId w:val="83"/>
        </w:numPr>
        <w:spacing w:after="0"/>
        <w:ind w:left="1418" w:hanging="283"/>
        <w:jc w:val="both"/>
        <w:rPr>
          <w:rFonts w:ascii="Arial" w:hAnsi="Arial" w:cs="Arial"/>
          <w:lang w:eastAsia="ar-SA"/>
        </w:rPr>
      </w:pPr>
      <w:r>
        <w:rPr>
          <w:rFonts w:ascii="Arial" w:hAnsi="Arial" w:cs="Arial"/>
          <w:lang w:eastAsia="ar-SA"/>
        </w:rPr>
        <w:t>K</w:t>
      </w:r>
      <w:r w:rsidR="00D817CD">
        <w:rPr>
          <w:rFonts w:ascii="Arial" w:hAnsi="Arial" w:cs="Arial"/>
          <w:lang w:eastAsia="ar-SA"/>
        </w:rPr>
        <w:t xml:space="preserve">onieczności zrealizowania przedmiotu Umowy przy zastosowaniu innych rozwiązań technicznych lub materiałowych ze względu na zmiany obowiązującego prawa. </w:t>
      </w:r>
    </w:p>
    <w:p w:rsidR="00D817CD" w:rsidRDefault="00D817CD" w:rsidP="00520D23">
      <w:pPr>
        <w:numPr>
          <w:ilvl w:val="0"/>
          <w:numId w:val="83"/>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520D23">
      <w:pPr>
        <w:numPr>
          <w:ilvl w:val="0"/>
          <w:numId w:val="83"/>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520D23">
      <w:pPr>
        <w:numPr>
          <w:ilvl w:val="1"/>
          <w:numId w:val="81"/>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520D23">
      <w:pPr>
        <w:autoSpaceDE w:val="0"/>
        <w:autoSpaceDN w:val="0"/>
        <w:adjustRightInd w:val="0"/>
        <w:spacing w:after="0"/>
        <w:ind w:left="1134"/>
        <w:jc w:val="both"/>
        <w:rPr>
          <w:rFonts w:ascii="Arial" w:hAnsi="Arial" w:cs="Arial"/>
          <w:color w:val="000000"/>
          <w:lang w:eastAsia="ar-SA"/>
        </w:rPr>
      </w:pPr>
      <w:r>
        <w:rPr>
          <w:rFonts w:ascii="Arial" w:hAnsi="Arial" w:cs="Arial"/>
          <w:lang w:eastAsia="ar-S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t>
      </w:r>
      <w:r w:rsidR="009E4A85">
        <w:rPr>
          <w:rFonts w:ascii="Arial" w:hAnsi="Arial" w:cs="Arial"/>
          <w:lang w:eastAsia="ar-SA"/>
        </w:rPr>
        <w:t xml:space="preserve">         </w:t>
      </w:r>
      <w:r>
        <w:rPr>
          <w:rFonts w:ascii="Arial" w:hAnsi="Arial" w:cs="Arial"/>
          <w:lang w:eastAsia="ar-SA"/>
        </w:rPr>
        <w:t>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110327">
      <w:pPr>
        <w:numPr>
          <w:ilvl w:val="1"/>
          <w:numId w:val="81"/>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110327">
      <w:pPr>
        <w:autoSpaceDE w:val="0"/>
        <w:autoSpaceDN w:val="0"/>
        <w:adjustRightInd w:val="0"/>
        <w:spacing w:after="0"/>
        <w:ind w:left="709"/>
        <w:jc w:val="both"/>
        <w:rPr>
          <w:rFonts w:ascii="Arial" w:hAnsi="Arial" w:cs="Arial"/>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 xml:space="preserve">W takiej sytuacji zapisy § 8 mają zastosowanie. Jeżeli w trakcie realizacji umowy wykonawca zgłosi wykonywanie części lub całości  prac przez Podwykonawcę, który nie został wcześnie </w:t>
      </w:r>
      <w:r>
        <w:rPr>
          <w:rFonts w:ascii="Arial" w:hAnsi="Arial" w:cs="Arial"/>
          <w:lang w:eastAsia="ar-SA"/>
        </w:rPr>
        <w:lastRenderedPageBreak/>
        <w:t>wykazany w jego ofercie umowa ulegnie zmianie w zakresie podwykonawstwa. W takiej sytuacji zapisy § 8  umowy mają zastosowanie.</w:t>
      </w:r>
    </w:p>
    <w:p w:rsidR="00520D23" w:rsidRPr="00A472DD" w:rsidRDefault="00520D23" w:rsidP="00520D23">
      <w:pPr>
        <w:pStyle w:val="Akapitzlist"/>
        <w:numPr>
          <w:ilvl w:val="0"/>
          <w:numId w:val="85"/>
        </w:numPr>
        <w:spacing w:after="0"/>
        <w:jc w:val="both"/>
      </w:pPr>
      <w:r w:rsidRPr="00520D23">
        <w:rPr>
          <w:rFonts w:ascii="Arial" w:hAnsi="Arial" w:cs="Arial"/>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stanowić podstawy do przedłużenia Terminu wykonania robót. </w:t>
      </w:r>
    </w:p>
    <w:p w:rsidR="00D817CD" w:rsidRDefault="00D817CD" w:rsidP="00520D23">
      <w:pPr>
        <w:numPr>
          <w:ilvl w:val="0"/>
          <w:numId w:val="86"/>
        </w:num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w:t>
      </w:r>
      <w:r w:rsidR="00520D23">
        <w:rPr>
          <w:rFonts w:ascii="Arial" w:hAnsi="Arial" w:cs="Arial"/>
        </w:rPr>
        <w:t xml:space="preserve"> </w:t>
      </w:r>
      <w:r>
        <w:rPr>
          <w:rFonts w:ascii="Arial" w:hAnsi="Arial" w:cs="Arial"/>
        </w:rPr>
        <w:t>w terminie nie dłuższym niż 14 dni od daty złożenia wniosku przez Zamawiającego.</w:t>
      </w:r>
    </w:p>
    <w:p w:rsidR="00D817CD" w:rsidRDefault="00D817CD" w:rsidP="00520D23">
      <w:pPr>
        <w:numPr>
          <w:ilvl w:val="0"/>
          <w:numId w:val="81"/>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Pr="00371F8A"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lastRenderedPageBreak/>
        <w:t>Zamawiający przejmuje od Wykonawcy teren pod swój dozór.</w:t>
      </w:r>
    </w:p>
    <w:p w:rsidR="00D817CD" w:rsidRPr="00371F8A" w:rsidRDefault="00D817CD" w:rsidP="00371F8A">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B01D87" w:rsidRDefault="00B01D87"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371F8A" w:rsidRDefault="00D817CD" w:rsidP="00371F8A">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371F8A" w:rsidRDefault="00371F8A"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p>
    <w:p w:rsidR="0017216F" w:rsidRDefault="0017216F" w:rsidP="00D817CD">
      <w:pPr>
        <w:spacing w:after="0"/>
        <w:jc w:val="both"/>
        <w:rPr>
          <w:rFonts w:ascii="Arial" w:eastAsia="Calibri" w:hAnsi="Arial" w:cs="Arial"/>
        </w:rPr>
      </w:pP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70" w:rsidRDefault="00067F70" w:rsidP="00C02E75">
      <w:pPr>
        <w:spacing w:after="0" w:line="240" w:lineRule="auto"/>
      </w:pPr>
      <w:r>
        <w:separator/>
      </w:r>
    </w:p>
  </w:endnote>
  <w:endnote w:type="continuationSeparator" w:id="0">
    <w:p w:rsidR="00067F70" w:rsidRDefault="00067F70"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067F70" w:rsidRDefault="00067F70">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3408C7">
              <w:rPr>
                <w:b/>
                <w:bCs/>
                <w:noProof/>
                <w:sz w:val="20"/>
                <w:szCs w:val="20"/>
              </w:rPr>
              <w:t>21</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3408C7">
              <w:rPr>
                <w:b/>
                <w:bCs/>
                <w:noProof/>
                <w:sz w:val="20"/>
                <w:szCs w:val="20"/>
              </w:rPr>
              <w:t>37</w:t>
            </w:r>
            <w:r w:rsidRPr="00E9338E">
              <w:rPr>
                <w:b/>
                <w:bCs/>
                <w:sz w:val="20"/>
                <w:szCs w:val="20"/>
              </w:rPr>
              <w:fldChar w:fldCharType="end"/>
            </w:r>
          </w:p>
        </w:sdtContent>
      </w:sdt>
    </w:sdtContent>
  </w:sdt>
  <w:p w:rsidR="00067F70" w:rsidRDefault="00067F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70" w:rsidRDefault="00067F70" w:rsidP="00C02E75">
      <w:pPr>
        <w:spacing w:after="0" w:line="240" w:lineRule="auto"/>
      </w:pPr>
      <w:r>
        <w:separator/>
      </w:r>
    </w:p>
  </w:footnote>
  <w:footnote w:type="continuationSeparator" w:id="0">
    <w:p w:rsidR="00067F70" w:rsidRDefault="00067F70"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0" w:rsidRPr="002C51D8" w:rsidRDefault="00067F70"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DA3F34"/>
    <w:multiLevelType w:val="hybridMultilevel"/>
    <w:tmpl w:val="39363AB6"/>
    <w:lvl w:ilvl="0" w:tplc="9E222C6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0"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9"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0"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3"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0"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3"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4"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6"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9"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6"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2"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0"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2"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5"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78"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9"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A1676"/>
    <w:multiLevelType w:val="multilevel"/>
    <w:tmpl w:val="A61E410E"/>
    <w:lvl w:ilvl="0">
      <w:start w:val="1"/>
      <w:numFmt w:val="decimal"/>
      <w:lvlText w:val="%1."/>
      <w:lvlJc w:val="left"/>
      <w:pPr>
        <w:ind w:left="720" w:hanging="360"/>
      </w:pPr>
    </w:lvl>
    <w:lvl w:ilvl="1">
      <w:start w:val="1"/>
      <w:numFmt w:val="decimal"/>
      <w:isLgl/>
      <w:lvlText w:val="%1.%2"/>
      <w:lvlJc w:val="left"/>
      <w:pPr>
        <w:ind w:left="64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3"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5"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6"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4"/>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48"/>
  </w:num>
  <w:num w:numId="6">
    <w:abstractNumId w:val="36"/>
  </w:num>
  <w:num w:numId="7">
    <w:abstractNumId w:val="74"/>
  </w:num>
  <w:num w:numId="8">
    <w:abstractNumId w:val="20"/>
  </w:num>
  <w:num w:numId="9">
    <w:abstractNumId w:val="30"/>
  </w:num>
  <w:num w:numId="10">
    <w:abstractNumId w:val="9"/>
  </w:num>
  <w:num w:numId="11">
    <w:abstractNumId w:val="63"/>
  </w:num>
  <w:num w:numId="12">
    <w:abstractNumId w:val="4"/>
  </w:num>
  <w:num w:numId="13">
    <w:abstractNumId w:val="5"/>
  </w:num>
  <w:num w:numId="14">
    <w:abstractNumId w:val="61"/>
  </w:num>
  <w:num w:numId="15">
    <w:abstractNumId w:val="39"/>
  </w:num>
  <w:num w:numId="16">
    <w:abstractNumId w:val="55"/>
  </w:num>
  <w:num w:numId="17">
    <w:abstractNumId w:val="84"/>
  </w:num>
  <w:num w:numId="18">
    <w:abstractNumId w:val="19"/>
  </w:num>
  <w:num w:numId="19">
    <w:abstractNumId w:val="77"/>
  </w:num>
  <w:num w:numId="20">
    <w:abstractNumId w:val="54"/>
  </w:num>
  <w:num w:numId="21">
    <w:abstractNumId w:val="81"/>
  </w:num>
  <w:num w:numId="22">
    <w:abstractNumId w:val="41"/>
  </w:num>
  <w:num w:numId="23">
    <w:abstractNumId w:val="64"/>
  </w:num>
  <w:num w:numId="24">
    <w:abstractNumId w:val="65"/>
  </w:num>
  <w:num w:numId="25">
    <w:abstractNumId w:val="57"/>
  </w:num>
  <w:num w:numId="26">
    <w:abstractNumId w:val="90"/>
  </w:num>
  <w:num w:numId="27">
    <w:abstractNumId w:val="15"/>
  </w:num>
  <w:num w:numId="28">
    <w:abstractNumId w:val="38"/>
  </w:num>
  <w:num w:numId="29">
    <w:abstractNumId w:val="45"/>
  </w:num>
  <w:num w:numId="30">
    <w:abstractNumId w:val="26"/>
  </w:num>
  <w:num w:numId="31">
    <w:abstractNumId w:val="69"/>
  </w:num>
  <w:num w:numId="32">
    <w:abstractNumId w:val="80"/>
  </w:num>
  <w:num w:numId="33">
    <w:abstractNumId w:val="68"/>
  </w:num>
  <w:num w:numId="34">
    <w:abstractNumId w:val="27"/>
  </w:num>
  <w:num w:numId="35">
    <w:abstractNumId w:val="88"/>
  </w:num>
  <w:num w:numId="36">
    <w:abstractNumId w:val="83"/>
  </w:num>
  <w:num w:numId="37">
    <w:abstractNumId w:val="67"/>
  </w:num>
  <w:num w:numId="38">
    <w:abstractNumId w:val="22"/>
  </w:num>
  <w:num w:numId="39">
    <w:abstractNumId w:val="76"/>
  </w:num>
  <w:num w:numId="40">
    <w:abstractNumId w:val="86"/>
  </w:num>
  <w:num w:numId="41">
    <w:abstractNumId w:val="62"/>
  </w:num>
  <w:num w:numId="42">
    <w:abstractNumId w:val="8"/>
  </w:num>
  <w:num w:numId="43">
    <w:abstractNumId w:val="85"/>
  </w:num>
  <w:num w:numId="44">
    <w:abstractNumId w:val="24"/>
  </w:num>
  <w:num w:numId="45">
    <w:abstractNumId w:val="49"/>
  </w:num>
  <w:num w:numId="46">
    <w:abstractNumId w:val="12"/>
  </w:num>
  <w:num w:numId="47">
    <w:abstractNumId w:val="40"/>
  </w:num>
  <w:num w:numId="48">
    <w:abstractNumId w:val="17"/>
  </w:num>
  <w:num w:numId="49">
    <w:abstractNumId w:val="47"/>
  </w:num>
  <w:num w:numId="50">
    <w:abstractNumId w:val="51"/>
  </w:num>
  <w:num w:numId="51">
    <w:abstractNumId w:val="78"/>
  </w:num>
  <w:num w:numId="52">
    <w:abstractNumId w:val="29"/>
  </w:num>
  <w:num w:numId="53">
    <w:abstractNumId w:val="14"/>
  </w:num>
  <w:num w:numId="54">
    <w:abstractNumId w:val="46"/>
  </w:num>
  <w:num w:numId="55">
    <w:abstractNumId w:val="79"/>
  </w:num>
  <w:num w:numId="56">
    <w:abstractNumId w:val="87"/>
  </w:num>
  <w:num w:numId="57">
    <w:abstractNumId w:val="59"/>
  </w:num>
  <w:num w:numId="58">
    <w:abstractNumId w:val="31"/>
  </w:num>
  <w:num w:numId="59">
    <w:abstractNumId w:val="35"/>
  </w:num>
  <w:num w:numId="60">
    <w:abstractNumId w:val="37"/>
  </w:num>
  <w:num w:numId="61">
    <w:abstractNumId w:val="71"/>
  </w:num>
  <w:num w:numId="62">
    <w:abstractNumId w:val="25"/>
  </w:num>
  <w:num w:numId="63">
    <w:abstractNumId w:val="28"/>
  </w:num>
  <w:num w:numId="64">
    <w:abstractNumId w:val="11"/>
  </w:num>
  <w:num w:numId="65">
    <w:abstractNumId w:val="70"/>
  </w:num>
  <w:num w:numId="66">
    <w:abstractNumId w:val="33"/>
  </w:num>
  <w:num w:numId="67">
    <w:abstractNumId w:val="42"/>
  </w:num>
  <w:num w:numId="68">
    <w:abstractNumId w:val="89"/>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32"/>
  </w:num>
  <w:num w:numId="73">
    <w:abstractNumId w:val="53"/>
  </w:num>
  <w:num w:numId="74">
    <w:abstractNumId w:val="23"/>
  </w:num>
  <w:num w:numId="75">
    <w:abstractNumId w:val="18"/>
  </w:num>
  <w:num w:numId="76">
    <w:abstractNumId w:val="34"/>
  </w:num>
  <w:num w:numId="77">
    <w:abstractNumId w:val="75"/>
  </w:num>
  <w:num w:numId="78">
    <w:abstractNumId w:val="7"/>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50"/>
  </w:num>
  <w:num w:numId="86">
    <w:abstractNumId w:val="73"/>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0577C"/>
    <w:rsid w:val="000126B0"/>
    <w:rsid w:val="00023777"/>
    <w:rsid w:val="00030A23"/>
    <w:rsid w:val="00032EEF"/>
    <w:rsid w:val="000337E3"/>
    <w:rsid w:val="0003428E"/>
    <w:rsid w:val="0003571D"/>
    <w:rsid w:val="00035E75"/>
    <w:rsid w:val="00042907"/>
    <w:rsid w:val="00050B20"/>
    <w:rsid w:val="00054FA2"/>
    <w:rsid w:val="00067F70"/>
    <w:rsid w:val="00092636"/>
    <w:rsid w:val="00096D85"/>
    <w:rsid w:val="000978DE"/>
    <w:rsid w:val="000A21AF"/>
    <w:rsid w:val="000A3E44"/>
    <w:rsid w:val="000A4540"/>
    <w:rsid w:val="000A5948"/>
    <w:rsid w:val="000A5E59"/>
    <w:rsid w:val="000A69A7"/>
    <w:rsid w:val="000B095F"/>
    <w:rsid w:val="000B28DB"/>
    <w:rsid w:val="000B7ACD"/>
    <w:rsid w:val="000C3497"/>
    <w:rsid w:val="000D16A5"/>
    <w:rsid w:val="000D4C6E"/>
    <w:rsid w:val="000E025E"/>
    <w:rsid w:val="000E3780"/>
    <w:rsid w:val="000E49C6"/>
    <w:rsid w:val="000F16AB"/>
    <w:rsid w:val="000F613A"/>
    <w:rsid w:val="00103A48"/>
    <w:rsid w:val="00110327"/>
    <w:rsid w:val="00112539"/>
    <w:rsid w:val="00113DB1"/>
    <w:rsid w:val="001229D9"/>
    <w:rsid w:val="00126427"/>
    <w:rsid w:val="001330B7"/>
    <w:rsid w:val="001360E4"/>
    <w:rsid w:val="00137D12"/>
    <w:rsid w:val="0014143D"/>
    <w:rsid w:val="00142940"/>
    <w:rsid w:val="00144624"/>
    <w:rsid w:val="0017216F"/>
    <w:rsid w:val="00191C0A"/>
    <w:rsid w:val="00193FB4"/>
    <w:rsid w:val="00194FA3"/>
    <w:rsid w:val="001964B8"/>
    <w:rsid w:val="001974D8"/>
    <w:rsid w:val="001A13EE"/>
    <w:rsid w:val="001A7F22"/>
    <w:rsid w:val="001B2158"/>
    <w:rsid w:val="001B2C15"/>
    <w:rsid w:val="001B6281"/>
    <w:rsid w:val="001B7B9D"/>
    <w:rsid w:val="001C0966"/>
    <w:rsid w:val="001C3E04"/>
    <w:rsid w:val="001C5CAA"/>
    <w:rsid w:val="001D548C"/>
    <w:rsid w:val="001D5DA3"/>
    <w:rsid w:val="001E07F9"/>
    <w:rsid w:val="001E4829"/>
    <w:rsid w:val="001F1E3C"/>
    <w:rsid w:val="001F20A9"/>
    <w:rsid w:val="00202025"/>
    <w:rsid w:val="00204DD2"/>
    <w:rsid w:val="00205C05"/>
    <w:rsid w:val="00214E2B"/>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2734"/>
    <w:rsid w:val="00327F57"/>
    <w:rsid w:val="003408C7"/>
    <w:rsid w:val="00341D53"/>
    <w:rsid w:val="0035276A"/>
    <w:rsid w:val="00353FE7"/>
    <w:rsid w:val="00360FA9"/>
    <w:rsid w:val="0036451E"/>
    <w:rsid w:val="00366221"/>
    <w:rsid w:val="00366D6D"/>
    <w:rsid w:val="00371F8A"/>
    <w:rsid w:val="003752DF"/>
    <w:rsid w:val="003A1437"/>
    <w:rsid w:val="003A485F"/>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31DB8"/>
    <w:rsid w:val="00446BD5"/>
    <w:rsid w:val="00451A35"/>
    <w:rsid w:val="00454F27"/>
    <w:rsid w:val="00463EB0"/>
    <w:rsid w:val="004713C8"/>
    <w:rsid w:val="00474C27"/>
    <w:rsid w:val="00477C27"/>
    <w:rsid w:val="00477FD1"/>
    <w:rsid w:val="00481997"/>
    <w:rsid w:val="0048484D"/>
    <w:rsid w:val="00496E27"/>
    <w:rsid w:val="004A077F"/>
    <w:rsid w:val="004A165D"/>
    <w:rsid w:val="004B391D"/>
    <w:rsid w:val="004B60FF"/>
    <w:rsid w:val="004C034E"/>
    <w:rsid w:val="004C6EBB"/>
    <w:rsid w:val="004D467D"/>
    <w:rsid w:val="004D7B98"/>
    <w:rsid w:val="005018D8"/>
    <w:rsid w:val="00504EF9"/>
    <w:rsid w:val="00507571"/>
    <w:rsid w:val="005124A1"/>
    <w:rsid w:val="005138D7"/>
    <w:rsid w:val="0051585C"/>
    <w:rsid w:val="00516C8E"/>
    <w:rsid w:val="00516DB7"/>
    <w:rsid w:val="005178D3"/>
    <w:rsid w:val="00520D23"/>
    <w:rsid w:val="0052113A"/>
    <w:rsid w:val="005220D7"/>
    <w:rsid w:val="00541F0A"/>
    <w:rsid w:val="00546464"/>
    <w:rsid w:val="00560A55"/>
    <w:rsid w:val="0057446F"/>
    <w:rsid w:val="00576BB2"/>
    <w:rsid w:val="00582C70"/>
    <w:rsid w:val="00584148"/>
    <w:rsid w:val="00585DF4"/>
    <w:rsid w:val="005A460A"/>
    <w:rsid w:val="005A70F3"/>
    <w:rsid w:val="005A77DA"/>
    <w:rsid w:val="005B08E4"/>
    <w:rsid w:val="005C1A3D"/>
    <w:rsid w:val="005C396D"/>
    <w:rsid w:val="005C7B6E"/>
    <w:rsid w:val="005D1AA3"/>
    <w:rsid w:val="005D2FC7"/>
    <w:rsid w:val="005F34E9"/>
    <w:rsid w:val="005F3D63"/>
    <w:rsid w:val="005F627A"/>
    <w:rsid w:val="006001AD"/>
    <w:rsid w:val="006036E5"/>
    <w:rsid w:val="006079BF"/>
    <w:rsid w:val="00607B6B"/>
    <w:rsid w:val="0061098B"/>
    <w:rsid w:val="00616187"/>
    <w:rsid w:val="00627E6A"/>
    <w:rsid w:val="00634272"/>
    <w:rsid w:val="006532C6"/>
    <w:rsid w:val="00655D7C"/>
    <w:rsid w:val="00655EC4"/>
    <w:rsid w:val="006562DD"/>
    <w:rsid w:val="00657EBE"/>
    <w:rsid w:val="00662030"/>
    <w:rsid w:val="00671902"/>
    <w:rsid w:val="0067511B"/>
    <w:rsid w:val="0069184F"/>
    <w:rsid w:val="00693361"/>
    <w:rsid w:val="0069438B"/>
    <w:rsid w:val="006A13E5"/>
    <w:rsid w:val="006A56D4"/>
    <w:rsid w:val="006B15DA"/>
    <w:rsid w:val="006B1B34"/>
    <w:rsid w:val="006B5160"/>
    <w:rsid w:val="006C11C6"/>
    <w:rsid w:val="006C5698"/>
    <w:rsid w:val="006D1EF4"/>
    <w:rsid w:val="006D57B1"/>
    <w:rsid w:val="006D6749"/>
    <w:rsid w:val="006D6A4A"/>
    <w:rsid w:val="006E39B3"/>
    <w:rsid w:val="006E3E1B"/>
    <w:rsid w:val="00701723"/>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A607E"/>
    <w:rsid w:val="008B10D3"/>
    <w:rsid w:val="008B5C63"/>
    <w:rsid w:val="008B6D24"/>
    <w:rsid w:val="008C4BE3"/>
    <w:rsid w:val="008C5D7D"/>
    <w:rsid w:val="008D1371"/>
    <w:rsid w:val="008D79A1"/>
    <w:rsid w:val="008D7F1E"/>
    <w:rsid w:val="008F26A5"/>
    <w:rsid w:val="00902D6E"/>
    <w:rsid w:val="0092059D"/>
    <w:rsid w:val="00924C75"/>
    <w:rsid w:val="0093251E"/>
    <w:rsid w:val="0093344F"/>
    <w:rsid w:val="009406EF"/>
    <w:rsid w:val="0094460D"/>
    <w:rsid w:val="009452BF"/>
    <w:rsid w:val="009471F5"/>
    <w:rsid w:val="009522A8"/>
    <w:rsid w:val="00963157"/>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4A85"/>
    <w:rsid w:val="009E57A1"/>
    <w:rsid w:val="00A026BD"/>
    <w:rsid w:val="00A05C19"/>
    <w:rsid w:val="00A06024"/>
    <w:rsid w:val="00A22596"/>
    <w:rsid w:val="00A22D57"/>
    <w:rsid w:val="00A23EB4"/>
    <w:rsid w:val="00A331ED"/>
    <w:rsid w:val="00A33773"/>
    <w:rsid w:val="00A37462"/>
    <w:rsid w:val="00A477E4"/>
    <w:rsid w:val="00A47BCE"/>
    <w:rsid w:val="00A50444"/>
    <w:rsid w:val="00A52CED"/>
    <w:rsid w:val="00A5564F"/>
    <w:rsid w:val="00A565ED"/>
    <w:rsid w:val="00A740E8"/>
    <w:rsid w:val="00A76261"/>
    <w:rsid w:val="00A76A60"/>
    <w:rsid w:val="00A81056"/>
    <w:rsid w:val="00A85E39"/>
    <w:rsid w:val="00A958CC"/>
    <w:rsid w:val="00AB1E11"/>
    <w:rsid w:val="00AB3E20"/>
    <w:rsid w:val="00AB4A4B"/>
    <w:rsid w:val="00AB7ACE"/>
    <w:rsid w:val="00AC05A2"/>
    <w:rsid w:val="00AC38B1"/>
    <w:rsid w:val="00AD1410"/>
    <w:rsid w:val="00AE13EA"/>
    <w:rsid w:val="00AE3184"/>
    <w:rsid w:val="00AE6CE9"/>
    <w:rsid w:val="00AE6D33"/>
    <w:rsid w:val="00AF01F9"/>
    <w:rsid w:val="00AF4916"/>
    <w:rsid w:val="00AF5214"/>
    <w:rsid w:val="00B01D87"/>
    <w:rsid w:val="00B14F67"/>
    <w:rsid w:val="00B20EB0"/>
    <w:rsid w:val="00B26F3D"/>
    <w:rsid w:val="00B441E6"/>
    <w:rsid w:val="00B44DBB"/>
    <w:rsid w:val="00B47EAA"/>
    <w:rsid w:val="00B529B6"/>
    <w:rsid w:val="00B532D2"/>
    <w:rsid w:val="00B5597D"/>
    <w:rsid w:val="00B559D1"/>
    <w:rsid w:val="00B56B78"/>
    <w:rsid w:val="00B60A17"/>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0A8A"/>
    <w:rsid w:val="00C95A42"/>
    <w:rsid w:val="00CA04F3"/>
    <w:rsid w:val="00CA75B4"/>
    <w:rsid w:val="00CB6239"/>
    <w:rsid w:val="00CB72F9"/>
    <w:rsid w:val="00CC0783"/>
    <w:rsid w:val="00CC3066"/>
    <w:rsid w:val="00CC48D2"/>
    <w:rsid w:val="00CD59E6"/>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0839"/>
    <w:rsid w:val="00D43552"/>
    <w:rsid w:val="00D43C6D"/>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C57"/>
    <w:rsid w:val="00DD10B5"/>
    <w:rsid w:val="00DD36C6"/>
    <w:rsid w:val="00DE0E29"/>
    <w:rsid w:val="00DE1863"/>
    <w:rsid w:val="00DF64A6"/>
    <w:rsid w:val="00DF6E44"/>
    <w:rsid w:val="00E10DF8"/>
    <w:rsid w:val="00E1576D"/>
    <w:rsid w:val="00E22485"/>
    <w:rsid w:val="00E33226"/>
    <w:rsid w:val="00E50FB2"/>
    <w:rsid w:val="00E52758"/>
    <w:rsid w:val="00E65A00"/>
    <w:rsid w:val="00E70300"/>
    <w:rsid w:val="00E71C7C"/>
    <w:rsid w:val="00E75CA6"/>
    <w:rsid w:val="00E81CE3"/>
    <w:rsid w:val="00E9338E"/>
    <w:rsid w:val="00EA18AD"/>
    <w:rsid w:val="00EC337F"/>
    <w:rsid w:val="00EC5B2D"/>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8018435">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188E2-B33F-40EE-A97E-DF9447D4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37</Pages>
  <Words>14875</Words>
  <Characters>89256</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58</cp:revision>
  <cp:lastPrinted>2019-05-27T08:29:00Z</cp:lastPrinted>
  <dcterms:created xsi:type="dcterms:W3CDTF">2019-01-18T12:20:00Z</dcterms:created>
  <dcterms:modified xsi:type="dcterms:W3CDTF">2019-05-27T09:49:00Z</dcterms:modified>
</cp:coreProperties>
</file>